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AAB05" w14:textId="03C07A25" w:rsidR="006D0F09" w:rsidRPr="006D0F09" w:rsidRDefault="006D0F09" w:rsidP="006D0F09">
      <w:pPr>
        <w:widowControl w:val="0"/>
        <w:suppressAutoHyphens/>
        <w:spacing w:after="0" w:line="276" w:lineRule="auto"/>
        <w:jc w:val="right"/>
        <w:rPr>
          <w:rFonts w:ascii="Calibri" w:eastAsia="Calibri" w:hAnsi="Calibri" w:cs="Calibri"/>
          <w:b/>
          <w:i/>
          <w:smallCaps/>
          <w:sz w:val="20"/>
        </w:rPr>
      </w:pPr>
      <w:r w:rsidRPr="006D0F09">
        <w:rPr>
          <w:rFonts w:ascii="Calibri" w:eastAsia="Calibri" w:hAnsi="Calibri" w:cs="Calibri"/>
          <w:b/>
          <w:i/>
          <w:smallCaps/>
          <w:sz w:val="20"/>
        </w:rPr>
        <w:t xml:space="preserve">                                                                          </w:t>
      </w:r>
    </w:p>
    <w:p w14:paraId="0A5FB4B0" w14:textId="77777777" w:rsidR="006D0F09" w:rsidRPr="006D0F09" w:rsidRDefault="006D0F09" w:rsidP="006D0F09">
      <w:pPr>
        <w:spacing w:after="0" w:line="276" w:lineRule="auto"/>
        <w:rPr>
          <w:rFonts w:ascii="Sylfaen" w:eastAsia="Calibri" w:hAnsi="Sylfaen" w:cs="Times New Roman"/>
          <w:lang w:eastAsia="en-GB"/>
        </w:rPr>
      </w:pPr>
    </w:p>
    <w:p w14:paraId="14A37D8F" w14:textId="77777777" w:rsidR="006D0F09" w:rsidRPr="006D0F09" w:rsidRDefault="006D0F09" w:rsidP="006D0F09">
      <w:pPr>
        <w:spacing w:after="200" w:line="276" w:lineRule="auto"/>
        <w:rPr>
          <w:rFonts w:ascii="Sylfaen" w:eastAsia="Calibri" w:hAnsi="Sylfaen" w:cs="Times New Roman"/>
          <w:lang w:eastAsia="en-GB"/>
        </w:rPr>
      </w:pPr>
    </w:p>
    <w:p w14:paraId="5F14A493" w14:textId="77777777" w:rsidR="006D0F09" w:rsidRPr="006D0F09" w:rsidRDefault="006D0F09" w:rsidP="006D0F09">
      <w:pPr>
        <w:spacing w:after="200" w:line="276" w:lineRule="auto"/>
        <w:rPr>
          <w:rFonts w:ascii="Sylfaen" w:eastAsia="Calibri" w:hAnsi="Sylfaen" w:cs="Times New Roman"/>
          <w:lang w:eastAsia="en-GB"/>
        </w:rPr>
      </w:pPr>
    </w:p>
    <w:p w14:paraId="35FA7C23" w14:textId="77777777" w:rsidR="006D0F09" w:rsidRPr="006D0F09" w:rsidRDefault="006D0F09" w:rsidP="00E26469">
      <w:pPr>
        <w:pStyle w:val="NoSpacing"/>
        <w:jc w:val="center"/>
        <w:rPr>
          <w:lang w:eastAsia="en-GB"/>
        </w:rPr>
      </w:pPr>
    </w:p>
    <w:p w14:paraId="1EA5EE69" w14:textId="77777777" w:rsidR="00E26469" w:rsidRPr="00CD5209" w:rsidRDefault="00E26469" w:rsidP="00CD5209">
      <w:pPr>
        <w:jc w:val="center"/>
        <w:rPr>
          <w:rFonts w:ascii="Sylfaen" w:hAnsi="Sylfaen"/>
          <w:b/>
          <w:bCs/>
          <w:sz w:val="24"/>
          <w:szCs w:val="24"/>
        </w:rPr>
      </w:pPr>
      <w:r w:rsidRPr="00CD5209">
        <w:rPr>
          <w:rFonts w:ascii="Sylfaen" w:hAnsi="Sylfaen"/>
          <w:b/>
          <w:bCs/>
          <w:sz w:val="24"/>
          <w:szCs w:val="24"/>
        </w:rPr>
        <w:t>WORLD BANK FINANCED</w:t>
      </w:r>
    </w:p>
    <w:p w14:paraId="5EB7F8A7" w14:textId="77777777" w:rsidR="00E26469" w:rsidRPr="00CD5209" w:rsidRDefault="00E26469" w:rsidP="00CD5209">
      <w:pPr>
        <w:jc w:val="center"/>
        <w:rPr>
          <w:rFonts w:ascii="Sylfaen" w:hAnsi="Sylfaen"/>
          <w:b/>
          <w:bCs/>
          <w:sz w:val="24"/>
          <w:szCs w:val="24"/>
        </w:rPr>
      </w:pPr>
      <w:r w:rsidRPr="00CD5209">
        <w:rPr>
          <w:rFonts w:ascii="Sylfaen" w:hAnsi="Sylfaen"/>
          <w:b/>
          <w:bCs/>
          <w:sz w:val="24"/>
          <w:szCs w:val="24"/>
        </w:rPr>
        <w:t>LOG IN GEORGIA PROJECT</w:t>
      </w:r>
    </w:p>
    <w:p w14:paraId="6579114C" w14:textId="77777777" w:rsidR="006D0F09" w:rsidRPr="006D0F09" w:rsidRDefault="006D0F09" w:rsidP="00E26469">
      <w:pPr>
        <w:pStyle w:val="NoSpacing"/>
        <w:jc w:val="center"/>
        <w:rPr>
          <w:lang w:eastAsia="en-GB"/>
        </w:rPr>
      </w:pPr>
    </w:p>
    <w:p w14:paraId="70996E7E" w14:textId="25242101" w:rsidR="006D0F09" w:rsidRPr="00396BFC" w:rsidRDefault="00396BFC" w:rsidP="00E26469">
      <w:pPr>
        <w:pStyle w:val="NoSpacing"/>
        <w:jc w:val="center"/>
        <w:rPr>
          <w:rFonts w:ascii="Calibri" w:eastAsia="Yu Gothic Light" w:hAnsi="Calibri" w:cs="Calibri"/>
          <w:b/>
          <w:sz w:val="32"/>
          <w:szCs w:val="32"/>
          <w:lang w:eastAsia="en-GB"/>
        </w:rPr>
      </w:pPr>
      <w:r w:rsidRPr="00396BFC">
        <w:rPr>
          <w:rFonts w:ascii="Calibri" w:eastAsia="Yu Gothic Light" w:hAnsi="Calibri" w:cs="Calibri"/>
          <w:b/>
          <w:sz w:val="32"/>
          <w:szCs w:val="32"/>
          <w:lang w:eastAsia="en-GB"/>
        </w:rPr>
        <w:t xml:space="preserve">DRAFT </w:t>
      </w:r>
      <w:r w:rsidR="006D0F09" w:rsidRPr="00396BFC">
        <w:rPr>
          <w:rFonts w:ascii="Calibri" w:eastAsia="Yu Gothic Light" w:hAnsi="Calibri" w:cs="Calibri"/>
          <w:b/>
          <w:sz w:val="32"/>
          <w:szCs w:val="32"/>
          <w:lang w:eastAsia="en-GB"/>
        </w:rPr>
        <w:t>LABOR MANAGEMENT PROCEDURES</w:t>
      </w:r>
    </w:p>
    <w:p w14:paraId="7D35E9A8" w14:textId="52CAF595" w:rsidR="006D0F09" w:rsidRPr="006D0F09" w:rsidRDefault="006D0F09" w:rsidP="006D0F09">
      <w:pPr>
        <w:keepNext/>
        <w:keepLines/>
        <w:spacing w:before="240" w:after="120" w:line="256" w:lineRule="auto"/>
        <w:jc w:val="center"/>
        <w:outlineLvl w:val="0"/>
        <w:rPr>
          <w:rFonts w:ascii="Calibri" w:eastAsia="Yu Gothic Light" w:hAnsi="Calibri" w:cs="Calibri"/>
          <w:b/>
          <w:color w:val="008000"/>
          <w:sz w:val="32"/>
          <w:szCs w:val="32"/>
          <w:lang w:eastAsia="en-GB"/>
        </w:rPr>
      </w:pPr>
      <w:r w:rsidRPr="006D0F09">
        <w:rPr>
          <w:rFonts w:ascii="Calibri Light" w:eastAsia="Yu Gothic Light" w:hAnsi="Calibri Light" w:cs="Calibri"/>
          <w:b/>
          <w:bCs/>
          <w:color w:val="2F5496"/>
          <w:sz w:val="28"/>
          <w:szCs w:val="28"/>
          <w:lang w:val="en"/>
        </w:rPr>
        <w:br/>
      </w:r>
    </w:p>
    <w:p w14:paraId="15F839C0" w14:textId="77777777" w:rsidR="006D0F09" w:rsidRPr="006D0F09" w:rsidRDefault="006D0F09" w:rsidP="006D0F09">
      <w:pPr>
        <w:spacing w:after="200" w:line="276" w:lineRule="auto"/>
        <w:jc w:val="center"/>
        <w:rPr>
          <w:rFonts w:ascii="Calibri" w:eastAsia="Calibri" w:hAnsi="Calibri" w:cs="Times New Roman"/>
          <w:lang w:eastAsia="en-GB"/>
        </w:rPr>
      </w:pPr>
    </w:p>
    <w:p w14:paraId="6ECC3FD5" w14:textId="77777777" w:rsidR="006D0F09" w:rsidRPr="006D0F09" w:rsidRDefault="006D0F09" w:rsidP="006D0F09">
      <w:pPr>
        <w:spacing w:after="200" w:line="276" w:lineRule="auto"/>
        <w:jc w:val="center"/>
        <w:rPr>
          <w:rFonts w:ascii="Sylfaen" w:eastAsia="Calibri" w:hAnsi="Sylfaen" w:cs="Times New Roman"/>
          <w:lang w:eastAsia="en-GB"/>
        </w:rPr>
      </w:pPr>
    </w:p>
    <w:p w14:paraId="2CB9BA5A" w14:textId="77777777" w:rsidR="006D0F09" w:rsidRPr="006D0F09" w:rsidRDefault="006D0F09" w:rsidP="006D0F09">
      <w:pPr>
        <w:spacing w:after="200" w:line="276" w:lineRule="auto"/>
        <w:rPr>
          <w:rFonts w:ascii="Sylfaen" w:eastAsia="Calibri" w:hAnsi="Sylfaen" w:cs="Times New Roman"/>
          <w:lang w:eastAsia="en-GB"/>
        </w:rPr>
      </w:pPr>
    </w:p>
    <w:p w14:paraId="6C2EDECB" w14:textId="77777777" w:rsidR="006D0F09" w:rsidRPr="006D0F09" w:rsidRDefault="006D0F09" w:rsidP="006D0F09">
      <w:pPr>
        <w:spacing w:after="200" w:line="276" w:lineRule="auto"/>
        <w:rPr>
          <w:rFonts w:ascii="Sylfaen" w:eastAsia="Calibri" w:hAnsi="Sylfaen" w:cs="Times New Roman"/>
          <w:lang w:eastAsia="en-GB"/>
        </w:rPr>
      </w:pPr>
    </w:p>
    <w:p w14:paraId="5D25F241" w14:textId="77777777" w:rsidR="006D0F09" w:rsidRPr="006D0F09" w:rsidRDefault="006D0F09" w:rsidP="006D0F09">
      <w:pPr>
        <w:spacing w:after="200" w:line="276" w:lineRule="auto"/>
        <w:rPr>
          <w:rFonts w:ascii="Sylfaen" w:eastAsia="Calibri" w:hAnsi="Sylfaen" w:cs="Times New Roman"/>
          <w:lang w:eastAsia="en-GB"/>
        </w:rPr>
      </w:pPr>
    </w:p>
    <w:p w14:paraId="13CB7FA8" w14:textId="77777777" w:rsidR="006D0F09" w:rsidRDefault="006D0F09" w:rsidP="006D0F09">
      <w:pPr>
        <w:spacing w:after="200" w:line="276" w:lineRule="auto"/>
        <w:rPr>
          <w:rFonts w:ascii="Sylfaen" w:eastAsia="Calibri" w:hAnsi="Sylfaen" w:cs="Times New Roman"/>
          <w:lang w:eastAsia="en-GB"/>
        </w:rPr>
      </w:pPr>
    </w:p>
    <w:p w14:paraId="4F3C49F1" w14:textId="77777777" w:rsidR="00E26469" w:rsidRDefault="00E26469" w:rsidP="006D0F09">
      <w:pPr>
        <w:spacing w:after="200" w:line="276" w:lineRule="auto"/>
        <w:rPr>
          <w:rFonts w:ascii="Sylfaen" w:eastAsia="Calibri" w:hAnsi="Sylfaen" w:cs="Times New Roman"/>
          <w:lang w:eastAsia="en-GB"/>
        </w:rPr>
      </w:pPr>
    </w:p>
    <w:p w14:paraId="60C4AF70" w14:textId="77777777" w:rsidR="00E26469" w:rsidRDefault="00E26469" w:rsidP="006D0F09">
      <w:pPr>
        <w:spacing w:after="200" w:line="276" w:lineRule="auto"/>
        <w:rPr>
          <w:rFonts w:ascii="Sylfaen" w:eastAsia="Calibri" w:hAnsi="Sylfaen" w:cs="Times New Roman"/>
          <w:lang w:eastAsia="en-GB"/>
        </w:rPr>
      </w:pPr>
    </w:p>
    <w:p w14:paraId="748B4C01" w14:textId="77777777" w:rsidR="00E26469" w:rsidRDefault="00E26469" w:rsidP="006D0F09">
      <w:pPr>
        <w:spacing w:after="200" w:line="276" w:lineRule="auto"/>
        <w:rPr>
          <w:rFonts w:ascii="Sylfaen" w:eastAsia="Calibri" w:hAnsi="Sylfaen" w:cs="Times New Roman"/>
          <w:lang w:eastAsia="en-GB"/>
        </w:rPr>
      </w:pPr>
    </w:p>
    <w:p w14:paraId="1EEFA6EB" w14:textId="77777777" w:rsidR="00E26469" w:rsidRDefault="00E26469" w:rsidP="006D0F09">
      <w:pPr>
        <w:spacing w:after="200" w:line="276" w:lineRule="auto"/>
        <w:rPr>
          <w:rFonts w:ascii="Sylfaen" w:eastAsia="Calibri" w:hAnsi="Sylfaen" w:cs="Times New Roman"/>
          <w:lang w:eastAsia="en-GB"/>
        </w:rPr>
      </w:pPr>
    </w:p>
    <w:p w14:paraId="6AE35637" w14:textId="77777777" w:rsidR="00E26469" w:rsidRPr="006D0F09" w:rsidRDefault="00E26469" w:rsidP="006D0F09">
      <w:pPr>
        <w:spacing w:after="200" w:line="276" w:lineRule="auto"/>
        <w:rPr>
          <w:rFonts w:ascii="Sylfaen" w:eastAsia="Calibri" w:hAnsi="Sylfaen" w:cs="Times New Roman"/>
          <w:lang w:eastAsia="en-GB"/>
        </w:rPr>
      </w:pPr>
    </w:p>
    <w:p w14:paraId="00ED13EC" w14:textId="77777777" w:rsidR="006D0F09" w:rsidRPr="006D0F09" w:rsidRDefault="006D0F09" w:rsidP="006D0F09">
      <w:pPr>
        <w:spacing w:after="200" w:line="276" w:lineRule="auto"/>
        <w:rPr>
          <w:rFonts w:ascii="Sylfaen" w:eastAsia="Calibri" w:hAnsi="Sylfaen" w:cs="Times New Roman"/>
          <w:lang w:eastAsia="en-GB"/>
        </w:rPr>
      </w:pPr>
    </w:p>
    <w:p w14:paraId="252893FC" w14:textId="77777777" w:rsidR="007F67B7" w:rsidRDefault="006D0F09" w:rsidP="006D0F09">
      <w:pPr>
        <w:spacing w:after="200" w:line="276" w:lineRule="auto"/>
        <w:jc w:val="center"/>
        <w:rPr>
          <w:rFonts w:ascii="Calibri" w:eastAsia="Calibri" w:hAnsi="Calibri" w:cs="Calibri"/>
          <w:lang w:eastAsia="en-GB"/>
        </w:rPr>
      </w:pPr>
      <w:r w:rsidRPr="006D0F09">
        <w:rPr>
          <w:rFonts w:ascii="Calibri" w:eastAsia="Calibri" w:hAnsi="Calibri" w:cs="Calibri"/>
          <w:lang w:eastAsia="en-GB"/>
        </w:rPr>
        <w:t>Tbilisi</w:t>
      </w:r>
    </w:p>
    <w:p w14:paraId="2221E794" w14:textId="260D8809" w:rsidR="006D0F09" w:rsidRDefault="006D0F09" w:rsidP="006D0F09">
      <w:pPr>
        <w:spacing w:after="200" w:line="276" w:lineRule="auto"/>
        <w:jc w:val="center"/>
        <w:rPr>
          <w:rFonts w:ascii="Calibri" w:eastAsia="Calibri" w:hAnsi="Calibri" w:cs="Calibri"/>
          <w:lang w:eastAsia="en-GB"/>
        </w:rPr>
      </w:pPr>
      <w:r w:rsidRPr="006D0F09">
        <w:rPr>
          <w:rFonts w:ascii="Calibri" w:eastAsia="Calibri" w:hAnsi="Calibri" w:cs="Calibri"/>
          <w:lang w:eastAsia="en-GB"/>
        </w:rPr>
        <w:t xml:space="preserve"> </w:t>
      </w:r>
      <w:r w:rsidR="001A4AF5">
        <w:rPr>
          <w:rFonts w:ascii="Calibri" w:eastAsia="Calibri" w:hAnsi="Calibri" w:cs="Calibri"/>
          <w:lang w:eastAsia="en-GB"/>
        </w:rPr>
        <w:t xml:space="preserve">July </w:t>
      </w:r>
      <w:r w:rsidR="00B451DB">
        <w:rPr>
          <w:rFonts w:ascii="Calibri" w:eastAsia="Calibri" w:hAnsi="Calibri" w:cs="Calibri"/>
          <w:lang w:eastAsia="en-GB"/>
        </w:rPr>
        <w:t>29</w:t>
      </w:r>
      <w:bookmarkStart w:id="0" w:name="_GoBack"/>
      <w:bookmarkEnd w:id="0"/>
      <w:r w:rsidR="001A4AF5" w:rsidRPr="006D0F09">
        <w:rPr>
          <w:rFonts w:ascii="Calibri" w:eastAsia="Calibri" w:hAnsi="Calibri" w:cs="Calibri"/>
          <w:lang w:eastAsia="en-GB"/>
        </w:rPr>
        <w:t xml:space="preserve">  </w:t>
      </w:r>
      <w:r w:rsidRPr="006D0F09">
        <w:rPr>
          <w:rFonts w:ascii="Calibri" w:eastAsia="Calibri" w:hAnsi="Calibri" w:cs="Calibri"/>
          <w:lang w:eastAsia="en-GB"/>
        </w:rPr>
        <w:t>2020</w:t>
      </w:r>
    </w:p>
    <w:p w14:paraId="4A47C78B" w14:textId="779347FD" w:rsidR="004561AF" w:rsidRDefault="004561AF" w:rsidP="006D0F09">
      <w:pPr>
        <w:spacing w:after="200" w:line="276" w:lineRule="auto"/>
        <w:jc w:val="center"/>
        <w:rPr>
          <w:rFonts w:ascii="Calibri" w:eastAsia="Calibri" w:hAnsi="Calibri" w:cs="Calibri"/>
          <w:lang w:eastAsia="en-GB"/>
        </w:rPr>
      </w:pPr>
    </w:p>
    <w:p w14:paraId="683DBB68" w14:textId="4D821A40" w:rsidR="004561AF" w:rsidRDefault="004561AF" w:rsidP="006D0F09">
      <w:pPr>
        <w:spacing w:after="200" w:line="276" w:lineRule="auto"/>
        <w:jc w:val="center"/>
        <w:rPr>
          <w:rFonts w:ascii="Calibri" w:eastAsia="Calibri" w:hAnsi="Calibri" w:cs="Calibri"/>
          <w:lang w:eastAsia="en-GB"/>
        </w:rPr>
      </w:pPr>
    </w:p>
    <w:p w14:paraId="693E19FE" w14:textId="77777777" w:rsidR="00E26469" w:rsidRDefault="00E26469" w:rsidP="006D0F09">
      <w:pPr>
        <w:spacing w:after="200" w:line="276" w:lineRule="auto"/>
        <w:jc w:val="center"/>
        <w:rPr>
          <w:rFonts w:ascii="Calibri" w:eastAsia="Calibri" w:hAnsi="Calibri" w:cs="Calibri"/>
          <w:lang w:eastAsia="en-GB"/>
        </w:rPr>
      </w:pPr>
    </w:p>
    <w:p w14:paraId="0E7821F5" w14:textId="77777777" w:rsidR="00E26469" w:rsidRDefault="00E26469" w:rsidP="006D0F09">
      <w:pPr>
        <w:spacing w:after="200" w:line="276" w:lineRule="auto"/>
        <w:jc w:val="center"/>
        <w:rPr>
          <w:rFonts w:ascii="Calibri" w:eastAsia="Calibri" w:hAnsi="Calibri" w:cs="Calibri"/>
          <w:lang w:eastAsia="en-GB"/>
        </w:rPr>
      </w:pPr>
    </w:p>
    <w:sdt>
      <w:sdtPr>
        <w:rPr>
          <w:rFonts w:asciiTheme="minorHAnsi" w:eastAsiaTheme="minorHAnsi" w:hAnsiTheme="minorHAnsi" w:cstheme="minorBidi"/>
          <w:color w:val="auto"/>
          <w:sz w:val="22"/>
          <w:szCs w:val="22"/>
        </w:rPr>
        <w:id w:val="2131736773"/>
        <w:docPartObj>
          <w:docPartGallery w:val="Table of Contents"/>
          <w:docPartUnique/>
        </w:docPartObj>
      </w:sdtPr>
      <w:sdtEndPr>
        <w:rPr>
          <w:b/>
          <w:bCs/>
          <w:noProof/>
        </w:rPr>
      </w:sdtEndPr>
      <w:sdtContent>
        <w:p w14:paraId="2B9586DA" w14:textId="07FE3D72" w:rsidR="00C03275" w:rsidRDefault="00C03275">
          <w:pPr>
            <w:pStyle w:val="TOCHeading"/>
          </w:pPr>
          <w:r>
            <w:t>Contents</w:t>
          </w:r>
        </w:p>
        <w:p w14:paraId="4D14AF6A" w14:textId="77777777" w:rsidR="00E26469" w:rsidRDefault="00C03275">
          <w:pPr>
            <w:pStyle w:val="TOC1"/>
            <w:tabs>
              <w:tab w:val="left" w:pos="440"/>
              <w:tab w:val="right" w:leader="dot" w:pos="8918"/>
            </w:tabs>
            <w:rPr>
              <w:rFonts w:eastAsiaTheme="minorEastAsia"/>
              <w:noProof/>
            </w:rPr>
          </w:pPr>
          <w:r>
            <w:fldChar w:fldCharType="begin"/>
          </w:r>
          <w:r>
            <w:instrText xml:space="preserve"> TOC \o "1-3" \h \z \u </w:instrText>
          </w:r>
          <w:r>
            <w:fldChar w:fldCharType="separate"/>
          </w:r>
          <w:hyperlink w:anchor="_Toc45711394" w:history="1">
            <w:r w:rsidR="00E26469" w:rsidRPr="00E10F32">
              <w:rPr>
                <w:rStyle w:val="Hyperlink"/>
                <w:rFonts w:eastAsia="Yu Gothic Light"/>
                <w:noProof/>
              </w:rPr>
              <w:t>1.</w:t>
            </w:r>
            <w:r w:rsidR="00E26469">
              <w:rPr>
                <w:rFonts w:eastAsiaTheme="minorEastAsia"/>
                <w:noProof/>
              </w:rPr>
              <w:tab/>
            </w:r>
            <w:r w:rsidR="00E26469" w:rsidRPr="00E10F32">
              <w:rPr>
                <w:rStyle w:val="Hyperlink"/>
                <w:rFonts w:eastAsia="Yu Gothic Light"/>
                <w:noProof/>
              </w:rPr>
              <w:t>OVERVIEW OF LABOR USE ON THE PROJECT</w:t>
            </w:r>
            <w:r w:rsidR="00E26469">
              <w:rPr>
                <w:noProof/>
                <w:webHidden/>
              </w:rPr>
              <w:tab/>
            </w:r>
            <w:r w:rsidR="00E26469">
              <w:rPr>
                <w:noProof/>
                <w:webHidden/>
              </w:rPr>
              <w:fldChar w:fldCharType="begin"/>
            </w:r>
            <w:r w:rsidR="00E26469">
              <w:rPr>
                <w:noProof/>
                <w:webHidden/>
              </w:rPr>
              <w:instrText xml:space="preserve"> PAGEREF _Toc45711394 \h </w:instrText>
            </w:r>
            <w:r w:rsidR="00E26469">
              <w:rPr>
                <w:noProof/>
                <w:webHidden/>
              </w:rPr>
            </w:r>
            <w:r w:rsidR="00E26469">
              <w:rPr>
                <w:noProof/>
                <w:webHidden/>
              </w:rPr>
              <w:fldChar w:fldCharType="separate"/>
            </w:r>
            <w:r w:rsidR="00E26469">
              <w:rPr>
                <w:noProof/>
                <w:webHidden/>
              </w:rPr>
              <w:t>2</w:t>
            </w:r>
            <w:r w:rsidR="00E26469">
              <w:rPr>
                <w:noProof/>
                <w:webHidden/>
              </w:rPr>
              <w:fldChar w:fldCharType="end"/>
            </w:r>
          </w:hyperlink>
        </w:p>
        <w:p w14:paraId="2D9A57AA" w14:textId="77777777" w:rsidR="00E26469" w:rsidRDefault="00EB2CD9">
          <w:pPr>
            <w:pStyle w:val="TOC2"/>
            <w:tabs>
              <w:tab w:val="right" w:leader="dot" w:pos="8918"/>
            </w:tabs>
            <w:rPr>
              <w:rFonts w:eastAsiaTheme="minorEastAsia"/>
              <w:noProof/>
            </w:rPr>
          </w:pPr>
          <w:hyperlink w:anchor="_Toc45711395" w:history="1">
            <w:r w:rsidR="00E26469" w:rsidRPr="00E10F32">
              <w:rPr>
                <w:rStyle w:val="Hyperlink"/>
                <w:rFonts w:asciiTheme="majorHAnsi" w:eastAsiaTheme="majorEastAsia" w:hAnsiTheme="majorHAnsi" w:cstheme="majorBidi"/>
                <w:noProof/>
              </w:rPr>
              <w:t>Number of Project Workers</w:t>
            </w:r>
            <w:r w:rsidR="00E26469">
              <w:rPr>
                <w:noProof/>
                <w:webHidden/>
              </w:rPr>
              <w:tab/>
            </w:r>
            <w:r w:rsidR="00E26469">
              <w:rPr>
                <w:noProof/>
                <w:webHidden/>
              </w:rPr>
              <w:fldChar w:fldCharType="begin"/>
            </w:r>
            <w:r w:rsidR="00E26469">
              <w:rPr>
                <w:noProof/>
                <w:webHidden/>
              </w:rPr>
              <w:instrText xml:space="preserve"> PAGEREF _Toc45711395 \h </w:instrText>
            </w:r>
            <w:r w:rsidR="00E26469">
              <w:rPr>
                <w:noProof/>
                <w:webHidden/>
              </w:rPr>
            </w:r>
            <w:r w:rsidR="00E26469">
              <w:rPr>
                <w:noProof/>
                <w:webHidden/>
              </w:rPr>
              <w:fldChar w:fldCharType="separate"/>
            </w:r>
            <w:r w:rsidR="00E26469">
              <w:rPr>
                <w:noProof/>
                <w:webHidden/>
              </w:rPr>
              <w:t>3</w:t>
            </w:r>
            <w:r w:rsidR="00E26469">
              <w:rPr>
                <w:noProof/>
                <w:webHidden/>
              </w:rPr>
              <w:fldChar w:fldCharType="end"/>
            </w:r>
          </w:hyperlink>
        </w:p>
        <w:p w14:paraId="1521ECA7" w14:textId="77777777" w:rsidR="00E26469" w:rsidRDefault="00EB2CD9">
          <w:pPr>
            <w:pStyle w:val="TOC2"/>
            <w:tabs>
              <w:tab w:val="right" w:leader="dot" w:pos="8918"/>
            </w:tabs>
            <w:rPr>
              <w:rFonts w:eastAsiaTheme="minorEastAsia"/>
              <w:noProof/>
            </w:rPr>
          </w:pPr>
          <w:hyperlink w:anchor="_Toc45711396" w:history="1">
            <w:r w:rsidR="00E26469" w:rsidRPr="00E10F32">
              <w:rPr>
                <w:rStyle w:val="Hyperlink"/>
                <w:noProof/>
              </w:rPr>
              <w:t>Characteristics of Project Workers</w:t>
            </w:r>
            <w:r w:rsidR="00E26469">
              <w:rPr>
                <w:noProof/>
                <w:webHidden/>
              </w:rPr>
              <w:tab/>
            </w:r>
            <w:r w:rsidR="00E26469">
              <w:rPr>
                <w:noProof/>
                <w:webHidden/>
              </w:rPr>
              <w:fldChar w:fldCharType="begin"/>
            </w:r>
            <w:r w:rsidR="00E26469">
              <w:rPr>
                <w:noProof/>
                <w:webHidden/>
              </w:rPr>
              <w:instrText xml:space="preserve"> PAGEREF _Toc45711396 \h </w:instrText>
            </w:r>
            <w:r w:rsidR="00E26469">
              <w:rPr>
                <w:noProof/>
                <w:webHidden/>
              </w:rPr>
            </w:r>
            <w:r w:rsidR="00E26469">
              <w:rPr>
                <w:noProof/>
                <w:webHidden/>
              </w:rPr>
              <w:fldChar w:fldCharType="separate"/>
            </w:r>
            <w:r w:rsidR="00E26469">
              <w:rPr>
                <w:noProof/>
                <w:webHidden/>
              </w:rPr>
              <w:t>4</w:t>
            </w:r>
            <w:r w:rsidR="00E26469">
              <w:rPr>
                <w:noProof/>
                <w:webHidden/>
              </w:rPr>
              <w:fldChar w:fldCharType="end"/>
            </w:r>
          </w:hyperlink>
        </w:p>
        <w:p w14:paraId="5180789E" w14:textId="77777777" w:rsidR="00E26469" w:rsidRDefault="00EB2CD9">
          <w:pPr>
            <w:pStyle w:val="TOC1"/>
            <w:tabs>
              <w:tab w:val="left" w:pos="440"/>
              <w:tab w:val="right" w:leader="dot" w:pos="8918"/>
            </w:tabs>
            <w:rPr>
              <w:rFonts w:eastAsiaTheme="minorEastAsia"/>
              <w:noProof/>
            </w:rPr>
          </w:pPr>
          <w:hyperlink w:anchor="_Toc45711397" w:history="1">
            <w:r w:rsidR="00E26469" w:rsidRPr="00E10F32">
              <w:rPr>
                <w:rStyle w:val="Hyperlink"/>
                <w:rFonts w:eastAsia="Yu Gothic Light"/>
                <w:noProof/>
              </w:rPr>
              <w:t>2.</w:t>
            </w:r>
            <w:r w:rsidR="00E26469">
              <w:rPr>
                <w:rFonts w:eastAsiaTheme="minorEastAsia"/>
                <w:noProof/>
              </w:rPr>
              <w:tab/>
            </w:r>
            <w:r w:rsidR="00E26469" w:rsidRPr="00E10F32">
              <w:rPr>
                <w:rStyle w:val="Hyperlink"/>
                <w:rFonts w:eastAsia="Yu Gothic Light"/>
                <w:noProof/>
              </w:rPr>
              <w:t>ASSESSMENT OF KEY POTENTIAL LABOR RISKS</w:t>
            </w:r>
            <w:r w:rsidR="00E26469">
              <w:rPr>
                <w:noProof/>
                <w:webHidden/>
              </w:rPr>
              <w:tab/>
            </w:r>
            <w:r w:rsidR="00E26469">
              <w:rPr>
                <w:noProof/>
                <w:webHidden/>
              </w:rPr>
              <w:fldChar w:fldCharType="begin"/>
            </w:r>
            <w:r w:rsidR="00E26469">
              <w:rPr>
                <w:noProof/>
                <w:webHidden/>
              </w:rPr>
              <w:instrText xml:space="preserve"> PAGEREF _Toc45711397 \h </w:instrText>
            </w:r>
            <w:r w:rsidR="00E26469">
              <w:rPr>
                <w:noProof/>
                <w:webHidden/>
              </w:rPr>
            </w:r>
            <w:r w:rsidR="00E26469">
              <w:rPr>
                <w:noProof/>
                <w:webHidden/>
              </w:rPr>
              <w:fldChar w:fldCharType="separate"/>
            </w:r>
            <w:r w:rsidR="00E26469">
              <w:rPr>
                <w:noProof/>
                <w:webHidden/>
              </w:rPr>
              <w:t>5</w:t>
            </w:r>
            <w:r w:rsidR="00E26469">
              <w:rPr>
                <w:noProof/>
                <w:webHidden/>
              </w:rPr>
              <w:fldChar w:fldCharType="end"/>
            </w:r>
          </w:hyperlink>
        </w:p>
        <w:p w14:paraId="48A016D8" w14:textId="77777777" w:rsidR="00E26469" w:rsidRDefault="00EB2CD9">
          <w:pPr>
            <w:pStyle w:val="TOC2"/>
            <w:tabs>
              <w:tab w:val="right" w:leader="dot" w:pos="8918"/>
            </w:tabs>
            <w:rPr>
              <w:rFonts w:eastAsiaTheme="minorEastAsia"/>
              <w:noProof/>
            </w:rPr>
          </w:pPr>
          <w:hyperlink w:anchor="_Toc45711398" w:history="1">
            <w:r w:rsidR="00E26469" w:rsidRPr="00E10F32">
              <w:rPr>
                <w:rStyle w:val="Hyperlink"/>
                <w:rFonts w:eastAsia="Calibri"/>
                <w:noProof/>
              </w:rPr>
              <w:t>Key Labor Risks</w:t>
            </w:r>
            <w:r w:rsidR="00E26469">
              <w:rPr>
                <w:noProof/>
                <w:webHidden/>
              </w:rPr>
              <w:tab/>
            </w:r>
            <w:r w:rsidR="00E26469">
              <w:rPr>
                <w:noProof/>
                <w:webHidden/>
              </w:rPr>
              <w:fldChar w:fldCharType="begin"/>
            </w:r>
            <w:r w:rsidR="00E26469">
              <w:rPr>
                <w:noProof/>
                <w:webHidden/>
              </w:rPr>
              <w:instrText xml:space="preserve"> PAGEREF _Toc45711398 \h </w:instrText>
            </w:r>
            <w:r w:rsidR="00E26469">
              <w:rPr>
                <w:noProof/>
                <w:webHidden/>
              </w:rPr>
            </w:r>
            <w:r w:rsidR="00E26469">
              <w:rPr>
                <w:noProof/>
                <w:webHidden/>
              </w:rPr>
              <w:fldChar w:fldCharType="separate"/>
            </w:r>
            <w:r w:rsidR="00E26469">
              <w:rPr>
                <w:noProof/>
                <w:webHidden/>
              </w:rPr>
              <w:t>5</w:t>
            </w:r>
            <w:r w:rsidR="00E26469">
              <w:rPr>
                <w:noProof/>
                <w:webHidden/>
              </w:rPr>
              <w:fldChar w:fldCharType="end"/>
            </w:r>
          </w:hyperlink>
        </w:p>
        <w:p w14:paraId="40994751" w14:textId="77777777" w:rsidR="00E26469" w:rsidRDefault="00EB2CD9">
          <w:pPr>
            <w:pStyle w:val="TOC1"/>
            <w:tabs>
              <w:tab w:val="left" w:pos="440"/>
              <w:tab w:val="right" w:leader="dot" w:pos="8918"/>
            </w:tabs>
            <w:rPr>
              <w:rFonts w:eastAsiaTheme="minorEastAsia"/>
              <w:noProof/>
            </w:rPr>
          </w:pPr>
          <w:hyperlink w:anchor="_Toc45711399" w:history="1">
            <w:r w:rsidR="00E26469" w:rsidRPr="00E10F32">
              <w:rPr>
                <w:rStyle w:val="Hyperlink"/>
                <w:rFonts w:eastAsia="Yu Gothic Light"/>
                <w:noProof/>
              </w:rPr>
              <w:t>3.</w:t>
            </w:r>
            <w:r w:rsidR="00E26469">
              <w:rPr>
                <w:rFonts w:eastAsiaTheme="minorEastAsia"/>
                <w:noProof/>
              </w:rPr>
              <w:tab/>
            </w:r>
            <w:r w:rsidR="00E26469" w:rsidRPr="00E10F32">
              <w:rPr>
                <w:rStyle w:val="Hyperlink"/>
                <w:rFonts w:eastAsia="Yu Gothic Light"/>
                <w:noProof/>
              </w:rPr>
              <w:t>BRIEF OVERVIEW OF LABOR LEGISLATION: TERMS AND CONDITIONS</w:t>
            </w:r>
            <w:r w:rsidR="00E26469">
              <w:rPr>
                <w:noProof/>
                <w:webHidden/>
              </w:rPr>
              <w:tab/>
            </w:r>
            <w:r w:rsidR="00E26469">
              <w:rPr>
                <w:noProof/>
                <w:webHidden/>
              </w:rPr>
              <w:fldChar w:fldCharType="begin"/>
            </w:r>
            <w:r w:rsidR="00E26469">
              <w:rPr>
                <w:noProof/>
                <w:webHidden/>
              </w:rPr>
              <w:instrText xml:space="preserve"> PAGEREF _Toc45711399 \h </w:instrText>
            </w:r>
            <w:r w:rsidR="00E26469">
              <w:rPr>
                <w:noProof/>
                <w:webHidden/>
              </w:rPr>
            </w:r>
            <w:r w:rsidR="00E26469">
              <w:rPr>
                <w:noProof/>
                <w:webHidden/>
              </w:rPr>
              <w:fldChar w:fldCharType="separate"/>
            </w:r>
            <w:r w:rsidR="00E26469">
              <w:rPr>
                <w:noProof/>
                <w:webHidden/>
              </w:rPr>
              <w:t>7</w:t>
            </w:r>
            <w:r w:rsidR="00E26469">
              <w:rPr>
                <w:noProof/>
                <w:webHidden/>
              </w:rPr>
              <w:fldChar w:fldCharType="end"/>
            </w:r>
          </w:hyperlink>
        </w:p>
        <w:p w14:paraId="5351C903" w14:textId="77777777" w:rsidR="00E26469" w:rsidRDefault="00EB2CD9">
          <w:pPr>
            <w:pStyle w:val="TOC2"/>
            <w:tabs>
              <w:tab w:val="right" w:leader="dot" w:pos="8918"/>
            </w:tabs>
            <w:rPr>
              <w:rFonts w:eastAsiaTheme="minorEastAsia"/>
              <w:noProof/>
            </w:rPr>
          </w:pPr>
          <w:hyperlink w:anchor="_Toc45711400" w:history="1">
            <w:r w:rsidR="00E26469" w:rsidRPr="00E10F32">
              <w:rPr>
                <w:rStyle w:val="Hyperlink"/>
                <w:rFonts w:eastAsia="Calibri"/>
                <w:noProof/>
              </w:rPr>
              <w:t>Wages and deductions</w:t>
            </w:r>
            <w:r w:rsidR="00E26469">
              <w:rPr>
                <w:noProof/>
                <w:webHidden/>
              </w:rPr>
              <w:tab/>
            </w:r>
            <w:r w:rsidR="00E26469">
              <w:rPr>
                <w:noProof/>
                <w:webHidden/>
              </w:rPr>
              <w:fldChar w:fldCharType="begin"/>
            </w:r>
            <w:r w:rsidR="00E26469">
              <w:rPr>
                <w:noProof/>
                <w:webHidden/>
              </w:rPr>
              <w:instrText xml:space="preserve"> PAGEREF _Toc45711400 \h </w:instrText>
            </w:r>
            <w:r w:rsidR="00E26469">
              <w:rPr>
                <w:noProof/>
                <w:webHidden/>
              </w:rPr>
            </w:r>
            <w:r w:rsidR="00E26469">
              <w:rPr>
                <w:noProof/>
                <w:webHidden/>
              </w:rPr>
              <w:fldChar w:fldCharType="separate"/>
            </w:r>
            <w:r w:rsidR="00E26469">
              <w:rPr>
                <w:noProof/>
                <w:webHidden/>
              </w:rPr>
              <w:t>8</w:t>
            </w:r>
            <w:r w:rsidR="00E26469">
              <w:rPr>
                <w:noProof/>
                <w:webHidden/>
              </w:rPr>
              <w:fldChar w:fldCharType="end"/>
            </w:r>
          </w:hyperlink>
        </w:p>
        <w:p w14:paraId="03996916" w14:textId="77777777" w:rsidR="00E26469" w:rsidRDefault="00EB2CD9">
          <w:pPr>
            <w:pStyle w:val="TOC2"/>
            <w:tabs>
              <w:tab w:val="right" w:leader="dot" w:pos="8918"/>
            </w:tabs>
            <w:rPr>
              <w:rFonts w:eastAsiaTheme="minorEastAsia"/>
              <w:noProof/>
            </w:rPr>
          </w:pPr>
          <w:hyperlink w:anchor="_Toc45711401" w:history="1">
            <w:r w:rsidR="00E26469" w:rsidRPr="00E10F32">
              <w:rPr>
                <w:rStyle w:val="Hyperlink"/>
                <w:rFonts w:eastAsia="Calibri"/>
                <w:noProof/>
              </w:rPr>
              <w:t>Working hours</w:t>
            </w:r>
            <w:r w:rsidR="00E26469">
              <w:rPr>
                <w:noProof/>
                <w:webHidden/>
              </w:rPr>
              <w:tab/>
            </w:r>
            <w:r w:rsidR="00E26469">
              <w:rPr>
                <w:noProof/>
                <w:webHidden/>
              </w:rPr>
              <w:fldChar w:fldCharType="begin"/>
            </w:r>
            <w:r w:rsidR="00E26469">
              <w:rPr>
                <w:noProof/>
                <w:webHidden/>
              </w:rPr>
              <w:instrText xml:space="preserve"> PAGEREF _Toc45711401 \h </w:instrText>
            </w:r>
            <w:r w:rsidR="00E26469">
              <w:rPr>
                <w:noProof/>
                <w:webHidden/>
              </w:rPr>
            </w:r>
            <w:r w:rsidR="00E26469">
              <w:rPr>
                <w:noProof/>
                <w:webHidden/>
              </w:rPr>
              <w:fldChar w:fldCharType="separate"/>
            </w:r>
            <w:r w:rsidR="00E26469">
              <w:rPr>
                <w:noProof/>
                <w:webHidden/>
              </w:rPr>
              <w:t>8</w:t>
            </w:r>
            <w:r w:rsidR="00E26469">
              <w:rPr>
                <w:noProof/>
                <w:webHidden/>
              </w:rPr>
              <w:fldChar w:fldCharType="end"/>
            </w:r>
          </w:hyperlink>
        </w:p>
        <w:p w14:paraId="2F61212C" w14:textId="77777777" w:rsidR="00E26469" w:rsidRDefault="00EB2CD9">
          <w:pPr>
            <w:pStyle w:val="TOC2"/>
            <w:tabs>
              <w:tab w:val="right" w:leader="dot" w:pos="8918"/>
            </w:tabs>
            <w:rPr>
              <w:rFonts w:eastAsiaTheme="minorEastAsia"/>
              <w:noProof/>
            </w:rPr>
          </w:pPr>
          <w:hyperlink w:anchor="_Toc45711402" w:history="1">
            <w:r w:rsidR="00E26469" w:rsidRPr="00E10F32">
              <w:rPr>
                <w:rStyle w:val="Hyperlink"/>
                <w:rFonts w:eastAsia="Calibri"/>
                <w:noProof/>
              </w:rPr>
              <w:t>Overtime</w:t>
            </w:r>
            <w:r w:rsidR="00E26469">
              <w:rPr>
                <w:noProof/>
                <w:webHidden/>
              </w:rPr>
              <w:tab/>
            </w:r>
            <w:r w:rsidR="00E26469">
              <w:rPr>
                <w:noProof/>
                <w:webHidden/>
              </w:rPr>
              <w:fldChar w:fldCharType="begin"/>
            </w:r>
            <w:r w:rsidR="00E26469">
              <w:rPr>
                <w:noProof/>
                <w:webHidden/>
              </w:rPr>
              <w:instrText xml:space="preserve"> PAGEREF _Toc45711402 \h </w:instrText>
            </w:r>
            <w:r w:rsidR="00E26469">
              <w:rPr>
                <w:noProof/>
                <w:webHidden/>
              </w:rPr>
            </w:r>
            <w:r w:rsidR="00E26469">
              <w:rPr>
                <w:noProof/>
                <w:webHidden/>
              </w:rPr>
              <w:fldChar w:fldCharType="separate"/>
            </w:r>
            <w:r w:rsidR="00E26469">
              <w:rPr>
                <w:noProof/>
                <w:webHidden/>
              </w:rPr>
              <w:t>9</w:t>
            </w:r>
            <w:r w:rsidR="00E26469">
              <w:rPr>
                <w:noProof/>
                <w:webHidden/>
              </w:rPr>
              <w:fldChar w:fldCharType="end"/>
            </w:r>
          </w:hyperlink>
        </w:p>
        <w:p w14:paraId="3C4266F5" w14:textId="77777777" w:rsidR="00E26469" w:rsidRDefault="00EB2CD9">
          <w:pPr>
            <w:pStyle w:val="TOC2"/>
            <w:tabs>
              <w:tab w:val="right" w:leader="dot" w:pos="8918"/>
            </w:tabs>
            <w:rPr>
              <w:rFonts w:eastAsiaTheme="minorEastAsia"/>
              <w:noProof/>
            </w:rPr>
          </w:pPr>
          <w:hyperlink w:anchor="_Toc45711403" w:history="1">
            <w:r w:rsidR="00E26469" w:rsidRPr="00E10F32">
              <w:rPr>
                <w:rStyle w:val="Hyperlink"/>
                <w:rFonts w:eastAsia="Calibri"/>
                <w:noProof/>
              </w:rPr>
              <w:t>Rest breaks</w:t>
            </w:r>
            <w:r w:rsidR="00E26469">
              <w:rPr>
                <w:noProof/>
                <w:webHidden/>
              </w:rPr>
              <w:tab/>
            </w:r>
            <w:r w:rsidR="00E26469">
              <w:rPr>
                <w:noProof/>
                <w:webHidden/>
              </w:rPr>
              <w:fldChar w:fldCharType="begin"/>
            </w:r>
            <w:r w:rsidR="00E26469">
              <w:rPr>
                <w:noProof/>
                <w:webHidden/>
              </w:rPr>
              <w:instrText xml:space="preserve"> PAGEREF _Toc45711403 \h </w:instrText>
            </w:r>
            <w:r w:rsidR="00E26469">
              <w:rPr>
                <w:noProof/>
                <w:webHidden/>
              </w:rPr>
            </w:r>
            <w:r w:rsidR="00E26469">
              <w:rPr>
                <w:noProof/>
                <w:webHidden/>
              </w:rPr>
              <w:fldChar w:fldCharType="separate"/>
            </w:r>
            <w:r w:rsidR="00E26469">
              <w:rPr>
                <w:noProof/>
                <w:webHidden/>
              </w:rPr>
              <w:t>9</w:t>
            </w:r>
            <w:r w:rsidR="00E26469">
              <w:rPr>
                <w:noProof/>
                <w:webHidden/>
              </w:rPr>
              <w:fldChar w:fldCharType="end"/>
            </w:r>
          </w:hyperlink>
        </w:p>
        <w:p w14:paraId="5A7493E7" w14:textId="77777777" w:rsidR="00E26469" w:rsidRDefault="00EB2CD9">
          <w:pPr>
            <w:pStyle w:val="TOC2"/>
            <w:tabs>
              <w:tab w:val="right" w:leader="dot" w:pos="8918"/>
            </w:tabs>
            <w:rPr>
              <w:rFonts w:eastAsiaTheme="minorEastAsia"/>
              <w:noProof/>
            </w:rPr>
          </w:pPr>
          <w:hyperlink w:anchor="_Toc45711404" w:history="1">
            <w:r w:rsidR="00E26469" w:rsidRPr="00E10F32">
              <w:rPr>
                <w:rStyle w:val="Hyperlink"/>
                <w:rFonts w:eastAsia="Calibri"/>
                <w:noProof/>
              </w:rPr>
              <w:t>Annual Leaves</w:t>
            </w:r>
            <w:r w:rsidR="00E26469">
              <w:rPr>
                <w:noProof/>
                <w:webHidden/>
              </w:rPr>
              <w:tab/>
            </w:r>
            <w:r w:rsidR="00E26469">
              <w:rPr>
                <w:noProof/>
                <w:webHidden/>
              </w:rPr>
              <w:fldChar w:fldCharType="begin"/>
            </w:r>
            <w:r w:rsidR="00E26469">
              <w:rPr>
                <w:noProof/>
                <w:webHidden/>
              </w:rPr>
              <w:instrText xml:space="preserve"> PAGEREF _Toc45711404 \h </w:instrText>
            </w:r>
            <w:r w:rsidR="00E26469">
              <w:rPr>
                <w:noProof/>
                <w:webHidden/>
              </w:rPr>
            </w:r>
            <w:r w:rsidR="00E26469">
              <w:rPr>
                <w:noProof/>
                <w:webHidden/>
              </w:rPr>
              <w:fldChar w:fldCharType="separate"/>
            </w:r>
            <w:r w:rsidR="00E26469">
              <w:rPr>
                <w:noProof/>
                <w:webHidden/>
              </w:rPr>
              <w:t>9</w:t>
            </w:r>
            <w:r w:rsidR="00E26469">
              <w:rPr>
                <w:noProof/>
                <w:webHidden/>
              </w:rPr>
              <w:fldChar w:fldCharType="end"/>
            </w:r>
          </w:hyperlink>
        </w:p>
        <w:p w14:paraId="455AE906" w14:textId="77777777" w:rsidR="00E26469" w:rsidRDefault="00EB2CD9">
          <w:pPr>
            <w:pStyle w:val="TOC2"/>
            <w:tabs>
              <w:tab w:val="right" w:leader="dot" w:pos="8918"/>
            </w:tabs>
            <w:rPr>
              <w:rFonts w:eastAsiaTheme="minorEastAsia"/>
              <w:noProof/>
            </w:rPr>
          </w:pPr>
          <w:hyperlink w:anchor="_Toc45711405" w:history="1">
            <w:r w:rsidR="00E26469" w:rsidRPr="00E10F32">
              <w:rPr>
                <w:rStyle w:val="Hyperlink"/>
                <w:noProof/>
              </w:rPr>
              <w:t>Maternity leave</w:t>
            </w:r>
            <w:r w:rsidR="00E26469">
              <w:rPr>
                <w:noProof/>
                <w:webHidden/>
              </w:rPr>
              <w:tab/>
            </w:r>
            <w:r w:rsidR="00E26469">
              <w:rPr>
                <w:noProof/>
                <w:webHidden/>
              </w:rPr>
              <w:fldChar w:fldCharType="begin"/>
            </w:r>
            <w:r w:rsidR="00E26469">
              <w:rPr>
                <w:noProof/>
                <w:webHidden/>
              </w:rPr>
              <w:instrText xml:space="preserve"> PAGEREF _Toc45711405 \h </w:instrText>
            </w:r>
            <w:r w:rsidR="00E26469">
              <w:rPr>
                <w:noProof/>
                <w:webHidden/>
              </w:rPr>
            </w:r>
            <w:r w:rsidR="00E26469">
              <w:rPr>
                <w:noProof/>
                <w:webHidden/>
              </w:rPr>
              <w:fldChar w:fldCharType="separate"/>
            </w:r>
            <w:r w:rsidR="00E26469">
              <w:rPr>
                <w:noProof/>
                <w:webHidden/>
              </w:rPr>
              <w:t>9</w:t>
            </w:r>
            <w:r w:rsidR="00E26469">
              <w:rPr>
                <w:noProof/>
                <w:webHidden/>
              </w:rPr>
              <w:fldChar w:fldCharType="end"/>
            </w:r>
          </w:hyperlink>
        </w:p>
        <w:p w14:paraId="4BAA586E" w14:textId="77777777" w:rsidR="00E26469" w:rsidRDefault="00EB2CD9">
          <w:pPr>
            <w:pStyle w:val="TOC2"/>
            <w:tabs>
              <w:tab w:val="right" w:leader="dot" w:pos="8918"/>
            </w:tabs>
            <w:rPr>
              <w:rFonts w:eastAsiaTheme="minorEastAsia"/>
              <w:noProof/>
            </w:rPr>
          </w:pPr>
          <w:hyperlink w:anchor="_Toc45711406" w:history="1">
            <w:r w:rsidR="00E26469" w:rsidRPr="00E10F32">
              <w:rPr>
                <w:rStyle w:val="Hyperlink"/>
                <w:rFonts w:eastAsia="Calibri"/>
                <w:noProof/>
              </w:rPr>
              <w:t>Labor disputes</w:t>
            </w:r>
            <w:r w:rsidR="00E26469">
              <w:rPr>
                <w:noProof/>
                <w:webHidden/>
              </w:rPr>
              <w:tab/>
            </w:r>
            <w:r w:rsidR="00E26469">
              <w:rPr>
                <w:noProof/>
                <w:webHidden/>
              </w:rPr>
              <w:fldChar w:fldCharType="begin"/>
            </w:r>
            <w:r w:rsidR="00E26469">
              <w:rPr>
                <w:noProof/>
                <w:webHidden/>
              </w:rPr>
              <w:instrText xml:space="preserve"> PAGEREF _Toc45711406 \h </w:instrText>
            </w:r>
            <w:r w:rsidR="00E26469">
              <w:rPr>
                <w:noProof/>
                <w:webHidden/>
              </w:rPr>
            </w:r>
            <w:r w:rsidR="00E26469">
              <w:rPr>
                <w:noProof/>
                <w:webHidden/>
              </w:rPr>
              <w:fldChar w:fldCharType="separate"/>
            </w:r>
            <w:r w:rsidR="00E26469">
              <w:rPr>
                <w:noProof/>
                <w:webHidden/>
              </w:rPr>
              <w:t>9</w:t>
            </w:r>
            <w:r w:rsidR="00E26469">
              <w:rPr>
                <w:noProof/>
                <w:webHidden/>
              </w:rPr>
              <w:fldChar w:fldCharType="end"/>
            </w:r>
          </w:hyperlink>
        </w:p>
        <w:p w14:paraId="610F5837" w14:textId="77777777" w:rsidR="00E26469" w:rsidRDefault="00EB2CD9">
          <w:pPr>
            <w:pStyle w:val="TOC2"/>
            <w:tabs>
              <w:tab w:val="right" w:leader="dot" w:pos="8918"/>
            </w:tabs>
            <w:rPr>
              <w:rFonts w:eastAsiaTheme="minorEastAsia"/>
              <w:noProof/>
            </w:rPr>
          </w:pPr>
          <w:hyperlink w:anchor="_Toc45711407" w:history="1">
            <w:r w:rsidR="00E26469" w:rsidRPr="00E10F32">
              <w:rPr>
                <w:rStyle w:val="Hyperlink"/>
                <w:rFonts w:eastAsia="Calibri"/>
                <w:noProof/>
              </w:rPr>
              <w:t>Minimum age of employment</w:t>
            </w:r>
            <w:r w:rsidR="00E26469">
              <w:rPr>
                <w:noProof/>
                <w:webHidden/>
              </w:rPr>
              <w:tab/>
            </w:r>
            <w:r w:rsidR="00E26469">
              <w:rPr>
                <w:noProof/>
                <w:webHidden/>
              </w:rPr>
              <w:fldChar w:fldCharType="begin"/>
            </w:r>
            <w:r w:rsidR="00E26469">
              <w:rPr>
                <w:noProof/>
                <w:webHidden/>
              </w:rPr>
              <w:instrText xml:space="preserve"> PAGEREF _Toc45711407 \h </w:instrText>
            </w:r>
            <w:r w:rsidR="00E26469">
              <w:rPr>
                <w:noProof/>
                <w:webHidden/>
              </w:rPr>
            </w:r>
            <w:r w:rsidR="00E26469">
              <w:rPr>
                <w:noProof/>
                <w:webHidden/>
              </w:rPr>
              <w:fldChar w:fldCharType="separate"/>
            </w:r>
            <w:r w:rsidR="00E26469">
              <w:rPr>
                <w:noProof/>
                <w:webHidden/>
              </w:rPr>
              <w:t>10</w:t>
            </w:r>
            <w:r w:rsidR="00E26469">
              <w:rPr>
                <w:noProof/>
                <w:webHidden/>
              </w:rPr>
              <w:fldChar w:fldCharType="end"/>
            </w:r>
          </w:hyperlink>
        </w:p>
        <w:p w14:paraId="24B8112C" w14:textId="77777777" w:rsidR="00E26469" w:rsidRDefault="00EB2CD9">
          <w:pPr>
            <w:pStyle w:val="TOC1"/>
            <w:tabs>
              <w:tab w:val="left" w:pos="440"/>
              <w:tab w:val="right" w:leader="dot" w:pos="8918"/>
            </w:tabs>
            <w:rPr>
              <w:rFonts w:eastAsiaTheme="minorEastAsia"/>
              <w:noProof/>
            </w:rPr>
          </w:pPr>
          <w:hyperlink w:anchor="_Toc45711408" w:history="1">
            <w:r w:rsidR="00E26469" w:rsidRPr="00E10F32">
              <w:rPr>
                <w:rStyle w:val="Hyperlink"/>
                <w:rFonts w:eastAsia="Yu Gothic Light"/>
                <w:noProof/>
              </w:rPr>
              <w:t>4.</w:t>
            </w:r>
            <w:r w:rsidR="00E26469">
              <w:rPr>
                <w:rFonts w:eastAsiaTheme="minorEastAsia"/>
                <w:noProof/>
              </w:rPr>
              <w:tab/>
            </w:r>
            <w:r w:rsidR="00E26469" w:rsidRPr="00E10F32">
              <w:rPr>
                <w:rStyle w:val="Hyperlink"/>
                <w:rFonts w:eastAsia="Yu Gothic Light"/>
                <w:noProof/>
              </w:rPr>
              <w:t>BRIEF OVERVIEW OF LABOR LEGISLATION: OCCUPATIONAL HEALTH AND SAFETY (OHS)</w:t>
            </w:r>
            <w:r w:rsidR="00E26469">
              <w:rPr>
                <w:noProof/>
                <w:webHidden/>
              </w:rPr>
              <w:tab/>
            </w:r>
            <w:r w:rsidR="00E26469">
              <w:rPr>
                <w:noProof/>
                <w:webHidden/>
              </w:rPr>
              <w:fldChar w:fldCharType="begin"/>
            </w:r>
            <w:r w:rsidR="00E26469">
              <w:rPr>
                <w:noProof/>
                <w:webHidden/>
              </w:rPr>
              <w:instrText xml:space="preserve"> PAGEREF _Toc45711408 \h </w:instrText>
            </w:r>
            <w:r w:rsidR="00E26469">
              <w:rPr>
                <w:noProof/>
                <w:webHidden/>
              </w:rPr>
            </w:r>
            <w:r w:rsidR="00E26469">
              <w:rPr>
                <w:noProof/>
                <w:webHidden/>
              </w:rPr>
              <w:fldChar w:fldCharType="separate"/>
            </w:r>
            <w:r w:rsidR="00E26469">
              <w:rPr>
                <w:noProof/>
                <w:webHidden/>
              </w:rPr>
              <w:t>10</w:t>
            </w:r>
            <w:r w:rsidR="00E26469">
              <w:rPr>
                <w:noProof/>
                <w:webHidden/>
              </w:rPr>
              <w:fldChar w:fldCharType="end"/>
            </w:r>
          </w:hyperlink>
        </w:p>
        <w:p w14:paraId="44777AA2" w14:textId="77777777" w:rsidR="00E26469" w:rsidRDefault="00EB2CD9">
          <w:pPr>
            <w:pStyle w:val="TOC2"/>
            <w:tabs>
              <w:tab w:val="right" w:leader="dot" w:pos="8918"/>
            </w:tabs>
            <w:rPr>
              <w:rFonts w:eastAsiaTheme="minorEastAsia"/>
              <w:noProof/>
            </w:rPr>
          </w:pPr>
          <w:hyperlink w:anchor="_Toc45711409" w:history="1">
            <w:r w:rsidR="00E26469" w:rsidRPr="00E10F32">
              <w:rPr>
                <w:rStyle w:val="Hyperlink"/>
                <w:rFonts w:eastAsia="Calibri"/>
                <w:noProof/>
              </w:rPr>
              <w:t>Responsibilities of the Employer</w:t>
            </w:r>
            <w:r w:rsidR="00E26469">
              <w:rPr>
                <w:noProof/>
                <w:webHidden/>
              </w:rPr>
              <w:tab/>
            </w:r>
            <w:r w:rsidR="00E26469">
              <w:rPr>
                <w:noProof/>
                <w:webHidden/>
              </w:rPr>
              <w:fldChar w:fldCharType="begin"/>
            </w:r>
            <w:r w:rsidR="00E26469">
              <w:rPr>
                <w:noProof/>
                <w:webHidden/>
              </w:rPr>
              <w:instrText xml:space="preserve"> PAGEREF _Toc45711409 \h </w:instrText>
            </w:r>
            <w:r w:rsidR="00E26469">
              <w:rPr>
                <w:noProof/>
                <w:webHidden/>
              </w:rPr>
            </w:r>
            <w:r w:rsidR="00E26469">
              <w:rPr>
                <w:noProof/>
                <w:webHidden/>
              </w:rPr>
              <w:fldChar w:fldCharType="separate"/>
            </w:r>
            <w:r w:rsidR="00E26469">
              <w:rPr>
                <w:noProof/>
                <w:webHidden/>
              </w:rPr>
              <w:t>10</w:t>
            </w:r>
            <w:r w:rsidR="00E26469">
              <w:rPr>
                <w:noProof/>
                <w:webHidden/>
              </w:rPr>
              <w:fldChar w:fldCharType="end"/>
            </w:r>
          </w:hyperlink>
        </w:p>
        <w:p w14:paraId="36A874CA" w14:textId="77777777" w:rsidR="00E26469" w:rsidRDefault="00EB2CD9">
          <w:pPr>
            <w:pStyle w:val="TOC2"/>
            <w:tabs>
              <w:tab w:val="right" w:leader="dot" w:pos="8918"/>
            </w:tabs>
            <w:rPr>
              <w:rFonts w:eastAsiaTheme="minorEastAsia"/>
              <w:noProof/>
            </w:rPr>
          </w:pPr>
          <w:hyperlink w:anchor="_Toc45711410" w:history="1">
            <w:r w:rsidR="00E26469" w:rsidRPr="00E10F32">
              <w:rPr>
                <w:rStyle w:val="Hyperlink"/>
                <w:rFonts w:eastAsia="Calibri"/>
                <w:noProof/>
              </w:rPr>
              <w:t>Reporting on accidents, fatalities, injuries</w:t>
            </w:r>
            <w:r w:rsidR="00E26469">
              <w:rPr>
                <w:noProof/>
                <w:webHidden/>
              </w:rPr>
              <w:tab/>
            </w:r>
            <w:r w:rsidR="00E26469">
              <w:rPr>
                <w:noProof/>
                <w:webHidden/>
              </w:rPr>
              <w:fldChar w:fldCharType="begin"/>
            </w:r>
            <w:r w:rsidR="00E26469">
              <w:rPr>
                <w:noProof/>
                <w:webHidden/>
              </w:rPr>
              <w:instrText xml:space="preserve"> PAGEREF _Toc45711410 \h </w:instrText>
            </w:r>
            <w:r w:rsidR="00E26469">
              <w:rPr>
                <w:noProof/>
                <w:webHidden/>
              </w:rPr>
            </w:r>
            <w:r w:rsidR="00E26469">
              <w:rPr>
                <w:noProof/>
                <w:webHidden/>
              </w:rPr>
              <w:fldChar w:fldCharType="separate"/>
            </w:r>
            <w:r w:rsidR="00E26469">
              <w:rPr>
                <w:noProof/>
                <w:webHidden/>
              </w:rPr>
              <w:t>11</w:t>
            </w:r>
            <w:r w:rsidR="00E26469">
              <w:rPr>
                <w:noProof/>
                <w:webHidden/>
              </w:rPr>
              <w:fldChar w:fldCharType="end"/>
            </w:r>
          </w:hyperlink>
        </w:p>
        <w:p w14:paraId="77953E59" w14:textId="77777777" w:rsidR="00E26469" w:rsidRDefault="00EB2CD9">
          <w:pPr>
            <w:pStyle w:val="TOC1"/>
            <w:tabs>
              <w:tab w:val="left" w:pos="440"/>
              <w:tab w:val="right" w:leader="dot" w:pos="8918"/>
            </w:tabs>
            <w:rPr>
              <w:rFonts w:eastAsiaTheme="minorEastAsia"/>
              <w:noProof/>
            </w:rPr>
          </w:pPr>
          <w:hyperlink w:anchor="_Toc45711411" w:history="1">
            <w:r w:rsidR="00E26469" w:rsidRPr="00E10F32">
              <w:rPr>
                <w:rStyle w:val="Hyperlink"/>
                <w:noProof/>
              </w:rPr>
              <w:t>5.</w:t>
            </w:r>
            <w:r w:rsidR="00E26469">
              <w:rPr>
                <w:rFonts w:eastAsiaTheme="minorEastAsia"/>
                <w:noProof/>
              </w:rPr>
              <w:tab/>
            </w:r>
            <w:r w:rsidR="00E26469" w:rsidRPr="00E10F32">
              <w:rPr>
                <w:rStyle w:val="Hyperlink"/>
                <w:rFonts w:eastAsia="Yu Gothic Light"/>
                <w:noProof/>
              </w:rPr>
              <w:t>RESPONSIBLE STAFF</w:t>
            </w:r>
            <w:r w:rsidR="00E26469">
              <w:rPr>
                <w:noProof/>
                <w:webHidden/>
              </w:rPr>
              <w:tab/>
            </w:r>
            <w:r w:rsidR="00E26469">
              <w:rPr>
                <w:noProof/>
                <w:webHidden/>
              </w:rPr>
              <w:fldChar w:fldCharType="begin"/>
            </w:r>
            <w:r w:rsidR="00E26469">
              <w:rPr>
                <w:noProof/>
                <w:webHidden/>
              </w:rPr>
              <w:instrText xml:space="preserve"> PAGEREF _Toc45711411 \h </w:instrText>
            </w:r>
            <w:r w:rsidR="00E26469">
              <w:rPr>
                <w:noProof/>
                <w:webHidden/>
              </w:rPr>
            </w:r>
            <w:r w:rsidR="00E26469">
              <w:rPr>
                <w:noProof/>
                <w:webHidden/>
              </w:rPr>
              <w:fldChar w:fldCharType="separate"/>
            </w:r>
            <w:r w:rsidR="00E26469">
              <w:rPr>
                <w:noProof/>
                <w:webHidden/>
              </w:rPr>
              <w:t>12</w:t>
            </w:r>
            <w:r w:rsidR="00E26469">
              <w:rPr>
                <w:noProof/>
                <w:webHidden/>
              </w:rPr>
              <w:fldChar w:fldCharType="end"/>
            </w:r>
          </w:hyperlink>
        </w:p>
        <w:p w14:paraId="3385DBC9" w14:textId="77777777" w:rsidR="00E26469" w:rsidRDefault="00EB2CD9">
          <w:pPr>
            <w:pStyle w:val="TOC1"/>
            <w:tabs>
              <w:tab w:val="left" w:pos="440"/>
              <w:tab w:val="right" w:leader="dot" w:pos="8918"/>
            </w:tabs>
            <w:rPr>
              <w:rFonts w:eastAsiaTheme="minorEastAsia"/>
              <w:noProof/>
            </w:rPr>
          </w:pPr>
          <w:hyperlink w:anchor="_Toc45711412" w:history="1">
            <w:r w:rsidR="00E26469" w:rsidRPr="00E10F32">
              <w:rPr>
                <w:rStyle w:val="Hyperlink"/>
                <w:rFonts w:eastAsia="Yu Gothic Light"/>
                <w:noProof/>
              </w:rPr>
              <w:t>6.</w:t>
            </w:r>
            <w:r w:rsidR="00E26469">
              <w:rPr>
                <w:rFonts w:eastAsiaTheme="minorEastAsia"/>
                <w:noProof/>
              </w:rPr>
              <w:tab/>
            </w:r>
            <w:r w:rsidR="00E26469" w:rsidRPr="00E10F32">
              <w:rPr>
                <w:rStyle w:val="Hyperlink"/>
                <w:rFonts w:eastAsia="Yu Gothic Light"/>
                <w:noProof/>
              </w:rPr>
              <w:t>POLICIES AND PROCEDURES</w:t>
            </w:r>
            <w:r w:rsidR="00E26469">
              <w:rPr>
                <w:noProof/>
                <w:webHidden/>
              </w:rPr>
              <w:tab/>
            </w:r>
            <w:r w:rsidR="00E26469">
              <w:rPr>
                <w:noProof/>
                <w:webHidden/>
              </w:rPr>
              <w:fldChar w:fldCharType="begin"/>
            </w:r>
            <w:r w:rsidR="00E26469">
              <w:rPr>
                <w:noProof/>
                <w:webHidden/>
              </w:rPr>
              <w:instrText xml:space="preserve"> PAGEREF _Toc45711412 \h </w:instrText>
            </w:r>
            <w:r w:rsidR="00E26469">
              <w:rPr>
                <w:noProof/>
                <w:webHidden/>
              </w:rPr>
            </w:r>
            <w:r w:rsidR="00E26469">
              <w:rPr>
                <w:noProof/>
                <w:webHidden/>
              </w:rPr>
              <w:fldChar w:fldCharType="separate"/>
            </w:r>
            <w:r w:rsidR="00E26469">
              <w:rPr>
                <w:noProof/>
                <w:webHidden/>
              </w:rPr>
              <w:t>13</w:t>
            </w:r>
            <w:r w:rsidR="00E26469">
              <w:rPr>
                <w:noProof/>
                <w:webHidden/>
              </w:rPr>
              <w:fldChar w:fldCharType="end"/>
            </w:r>
          </w:hyperlink>
        </w:p>
        <w:p w14:paraId="314D86D0" w14:textId="77777777" w:rsidR="00E26469" w:rsidRDefault="00EB2CD9">
          <w:pPr>
            <w:pStyle w:val="TOC2"/>
            <w:tabs>
              <w:tab w:val="right" w:leader="dot" w:pos="8918"/>
            </w:tabs>
            <w:rPr>
              <w:rFonts w:eastAsiaTheme="minorEastAsia"/>
              <w:noProof/>
            </w:rPr>
          </w:pPr>
          <w:hyperlink w:anchor="_Toc45711413" w:history="1">
            <w:r w:rsidR="00E26469" w:rsidRPr="00E10F32">
              <w:rPr>
                <w:rStyle w:val="Hyperlink"/>
                <w:rFonts w:asciiTheme="majorHAnsi" w:eastAsiaTheme="majorEastAsia" w:hAnsiTheme="majorHAnsi" w:cstheme="majorBidi"/>
                <w:noProof/>
              </w:rPr>
              <w:t>Risk Assessment Procedure</w:t>
            </w:r>
            <w:r w:rsidR="00E26469">
              <w:rPr>
                <w:noProof/>
                <w:webHidden/>
              </w:rPr>
              <w:tab/>
            </w:r>
            <w:r w:rsidR="00E26469">
              <w:rPr>
                <w:noProof/>
                <w:webHidden/>
              </w:rPr>
              <w:fldChar w:fldCharType="begin"/>
            </w:r>
            <w:r w:rsidR="00E26469">
              <w:rPr>
                <w:noProof/>
                <w:webHidden/>
              </w:rPr>
              <w:instrText xml:space="preserve"> PAGEREF _Toc45711413 \h </w:instrText>
            </w:r>
            <w:r w:rsidR="00E26469">
              <w:rPr>
                <w:noProof/>
                <w:webHidden/>
              </w:rPr>
            </w:r>
            <w:r w:rsidR="00E26469">
              <w:rPr>
                <w:noProof/>
                <w:webHidden/>
              </w:rPr>
              <w:fldChar w:fldCharType="separate"/>
            </w:r>
            <w:r w:rsidR="00E26469">
              <w:rPr>
                <w:noProof/>
                <w:webHidden/>
              </w:rPr>
              <w:t>14</w:t>
            </w:r>
            <w:r w:rsidR="00E26469">
              <w:rPr>
                <w:noProof/>
                <w:webHidden/>
              </w:rPr>
              <w:fldChar w:fldCharType="end"/>
            </w:r>
          </w:hyperlink>
        </w:p>
        <w:p w14:paraId="06399668" w14:textId="77777777" w:rsidR="00E26469" w:rsidRDefault="00EB2CD9">
          <w:pPr>
            <w:pStyle w:val="TOC1"/>
            <w:tabs>
              <w:tab w:val="left" w:pos="440"/>
              <w:tab w:val="right" w:leader="dot" w:pos="8918"/>
            </w:tabs>
            <w:rPr>
              <w:rFonts w:eastAsiaTheme="minorEastAsia"/>
              <w:noProof/>
            </w:rPr>
          </w:pPr>
          <w:hyperlink w:anchor="_Toc45711414" w:history="1">
            <w:r w:rsidR="00E26469" w:rsidRPr="00E10F32">
              <w:rPr>
                <w:rStyle w:val="Hyperlink"/>
                <w:rFonts w:eastAsia="Yu Gothic Light"/>
                <w:noProof/>
              </w:rPr>
              <w:t>7.</w:t>
            </w:r>
            <w:r w:rsidR="00E26469">
              <w:rPr>
                <w:rFonts w:eastAsiaTheme="minorEastAsia"/>
                <w:noProof/>
              </w:rPr>
              <w:tab/>
            </w:r>
            <w:r w:rsidR="00E26469" w:rsidRPr="00E10F32">
              <w:rPr>
                <w:rStyle w:val="Hyperlink"/>
                <w:rFonts w:eastAsia="Yu Gothic Light"/>
                <w:noProof/>
              </w:rPr>
              <w:t>AGE OF EMPLOYMENT</w:t>
            </w:r>
            <w:r w:rsidR="00E26469">
              <w:rPr>
                <w:noProof/>
                <w:webHidden/>
              </w:rPr>
              <w:tab/>
            </w:r>
            <w:r w:rsidR="00E26469">
              <w:rPr>
                <w:noProof/>
                <w:webHidden/>
              </w:rPr>
              <w:fldChar w:fldCharType="begin"/>
            </w:r>
            <w:r w:rsidR="00E26469">
              <w:rPr>
                <w:noProof/>
                <w:webHidden/>
              </w:rPr>
              <w:instrText xml:space="preserve"> PAGEREF _Toc45711414 \h </w:instrText>
            </w:r>
            <w:r w:rsidR="00E26469">
              <w:rPr>
                <w:noProof/>
                <w:webHidden/>
              </w:rPr>
            </w:r>
            <w:r w:rsidR="00E26469">
              <w:rPr>
                <w:noProof/>
                <w:webHidden/>
              </w:rPr>
              <w:fldChar w:fldCharType="separate"/>
            </w:r>
            <w:r w:rsidR="00E26469">
              <w:rPr>
                <w:noProof/>
                <w:webHidden/>
              </w:rPr>
              <w:t>16</w:t>
            </w:r>
            <w:r w:rsidR="00E26469">
              <w:rPr>
                <w:noProof/>
                <w:webHidden/>
              </w:rPr>
              <w:fldChar w:fldCharType="end"/>
            </w:r>
          </w:hyperlink>
        </w:p>
        <w:p w14:paraId="6A4BDA23" w14:textId="77777777" w:rsidR="00E26469" w:rsidRDefault="00EB2CD9">
          <w:pPr>
            <w:pStyle w:val="TOC1"/>
            <w:tabs>
              <w:tab w:val="left" w:pos="440"/>
              <w:tab w:val="right" w:leader="dot" w:pos="8918"/>
            </w:tabs>
            <w:rPr>
              <w:rFonts w:eastAsiaTheme="minorEastAsia"/>
              <w:noProof/>
            </w:rPr>
          </w:pPr>
          <w:hyperlink w:anchor="_Toc45711415" w:history="1">
            <w:r w:rsidR="00E26469" w:rsidRPr="00E10F32">
              <w:rPr>
                <w:rStyle w:val="Hyperlink"/>
                <w:rFonts w:eastAsia="Yu Gothic Light"/>
                <w:noProof/>
              </w:rPr>
              <w:t>8.</w:t>
            </w:r>
            <w:r w:rsidR="00E26469">
              <w:rPr>
                <w:rFonts w:eastAsiaTheme="minorEastAsia"/>
                <w:noProof/>
              </w:rPr>
              <w:tab/>
            </w:r>
            <w:r w:rsidR="00E26469" w:rsidRPr="00E10F32">
              <w:rPr>
                <w:rStyle w:val="Hyperlink"/>
                <w:rFonts w:eastAsia="Yu Gothic Light"/>
                <w:noProof/>
              </w:rPr>
              <w:t>TERMS AND CONDITIONS</w:t>
            </w:r>
            <w:r w:rsidR="00E26469">
              <w:rPr>
                <w:noProof/>
                <w:webHidden/>
              </w:rPr>
              <w:tab/>
            </w:r>
            <w:r w:rsidR="00E26469">
              <w:rPr>
                <w:noProof/>
                <w:webHidden/>
              </w:rPr>
              <w:fldChar w:fldCharType="begin"/>
            </w:r>
            <w:r w:rsidR="00E26469">
              <w:rPr>
                <w:noProof/>
                <w:webHidden/>
              </w:rPr>
              <w:instrText xml:space="preserve"> PAGEREF _Toc45711415 \h </w:instrText>
            </w:r>
            <w:r w:rsidR="00E26469">
              <w:rPr>
                <w:noProof/>
                <w:webHidden/>
              </w:rPr>
            </w:r>
            <w:r w:rsidR="00E26469">
              <w:rPr>
                <w:noProof/>
                <w:webHidden/>
              </w:rPr>
              <w:fldChar w:fldCharType="separate"/>
            </w:r>
            <w:r w:rsidR="00E26469">
              <w:rPr>
                <w:noProof/>
                <w:webHidden/>
              </w:rPr>
              <w:t>16</w:t>
            </w:r>
            <w:r w:rsidR="00E26469">
              <w:rPr>
                <w:noProof/>
                <w:webHidden/>
              </w:rPr>
              <w:fldChar w:fldCharType="end"/>
            </w:r>
          </w:hyperlink>
        </w:p>
        <w:p w14:paraId="7AFC600E" w14:textId="77777777" w:rsidR="00E26469" w:rsidRDefault="00EB2CD9">
          <w:pPr>
            <w:pStyle w:val="TOC1"/>
            <w:tabs>
              <w:tab w:val="left" w:pos="440"/>
              <w:tab w:val="right" w:leader="dot" w:pos="8918"/>
            </w:tabs>
            <w:rPr>
              <w:rFonts w:eastAsiaTheme="minorEastAsia"/>
              <w:noProof/>
            </w:rPr>
          </w:pPr>
          <w:hyperlink w:anchor="_Toc45711416" w:history="1">
            <w:r w:rsidR="00E26469" w:rsidRPr="00E10F32">
              <w:rPr>
                <w:rStyle w:val="Hyperlink"/>
                <w:rFonts w:eastAsia="Yu Gothic Light"/>
                <w:noProof/>
              </w:rPr>
              <w:t>9.</w:t>
            </w:r>
            <w:r w:rsidR="00E26469">
              <w:rPr>
                <w:rFonts w:eastAsiaTheme="minorEastAsia"/>
                <w:noProof/>
              </w:rPr>
              <w:tab/>
            </w:r>
            <w:r w:rsidR="00E26469" w:rsidRPr="00E10F32">
              <w:rPr>
                <w:rStyle w:val="Hyperlink"/>
                <w:rFonts w:eastAsia="Yu Gothic Light"/>
                <w:noProof/>
              </w:rPr>
              <w:t>GRIEVANCE MECHANISM</w:t>
            </w:r>
            <w:r w:rsidR="00E26469">
              <w:rPr>
                <w:noProof/>
                <w:webHidden/>
              </w:rPr>
              <w:tab/>
            </w:r>
            <w:r w:rsidR="00E26469">
              <w:rPr>
                <w:noProof/>
                <w:webHidden/>
              </w:rPr>
              <w:fldChar w:fldCharType="begin"/>
            </w:r>
            <w:r w:rsidR="00E26469">
              <w:rPr>
                <w:noProof/>
                <w:webHidden/>
              </w:rPr>
              <w:instrText xml:space="preserve"> PAGEREF _Toc45711416 \h </w:instrText>
            </w:r>
            <w:r w:rsidR="00E26469">
              <w:rPr>
                <w:noProof/>
                <w:webHidden/>
              </w:rPr>
            </w:r>
            <w:r w:rsidR="00E26469">
              <w:rPr>
                <w:noProof/>
                <w:webHidden/>
              </w:rPr>
              <w:fldChar w:fldCharType="separate"/>
            </w:r>
            <w:r w:rsidR="00E26469">
              <w:rPr>
                <w:noProof/>
                <w:webHidden/>
              </w:rPr>
              <w:t>17</w:t>
            </w:r>
            <w:r w:rsidR="00E26469">
              <w:rPr>
                <w:noProof/>
                <w:webHidden/>
              </w:rPr>
              <w:fldChar w:fldCharType="end"/>
            </w:r>
          </w:hyperlink>
        </w:p>
        <w:p w14:paraId="3EFDF624" w14:textId="77777777" w:rsidR="00E26469" w:rsidRDefault="00EB2CD9">
          <w:pPr>
            <w:pStyle w:val="TOC2"/>
            <w:tabs>
              <w:tab w:val="right" w:leader="dot" w:pos="8918"/>
            </w:tabs>
            <w:rPr>
              <w:rFonts w:eastAsiaTheme="minorEastAsia"/>
              <w:noProof/>
            </w:rPr>
          </w:pPr>
          <w:hyperlink w:anchor="_Toc45711417" w:history="1">
            <w:r w:rsidR="00E26469" w:rsidRPr="00E10F32">
              <w:rPr>
                <w:rStyle w:val="Hyperlink"/>
                <w:rFonts w:eastAsia="Calibri"/>
                <w:noProof/>
              </w:rPr>
              <w:t>Contracted Worker GRM structure:</w:t>
            </w:r>
            <w:r w:rsidR="00E26469">
              <w:rPr>
                <w:noProof/>
                <w:webHidden/>
              </w:rPr>
              <w:tab/>
            </w:r>
            <w:r w:rsidR="00E26469">
              <w:rPr>
                <w:noProof/>
                <w:webHidden/>
              </w:rPr>
              <w:fldChar w:fldCharType="begin"/>
            </w:r>
            <w:r w:rsidR="00E26469">
              <w:rPr>
                <w:noProof/>
                <w:webHidden/>
              </w:rPr>
              <w:instrText xml:space="preserve"> PAGEREF _Toc45711417 \h </w:instrText>
            </w:r>
            <w:r w:rsidR="00E26469">
              <w:rPr>
                <w:noProof/>
                <w:webHidden/>
              </w:rPr>
            </w:r>
            <w:r w:rsidR="00E26469">
              <w:rPr>
                <w:noProof/>
                <w:webHidden/>
              </w:rPr>
              <w:fldChar w:fldCharType="separate"/>
            </w:r>
            <w:r w:rsidR="00E26469">
              <w:rPr>
                <w:noProof/>
                <w:webHidden/>
              </w:rPr>
              <w:t>17</w:t>
            </w:r>
            <w:r w:rsidR="00E26469">
              <w:rPr>
                <w:noProof/>
                <w:webHidden/>
              </w:rPr>
              <w:fldChar w:fldCharType="end"/>
            </w:r>
          </w:hyperlink>
        </w:p>
        <w:p w14:paraId="2FD8A310" w14:textId="77777777" w:rsidR="00E26469" w:rsidRDefault="00EB2CD9">
          <w:pPr>
            <w:pStyle w:val="TOC1"/>
            <w:tabs>
              <w:tab w:val="left" w:pos="660"/>
              <w:tab w:val="right" w:leader="dot" w:pos="8918"/>
            </w:tabs>
            <w:rPr>
              <w:rFonts w:eastAsiaTheme="minorEastAsia"/>
              <w:noProof/>
            </w:rPr>
          </w:pPr>
          <w:hyperlink w:anchor="_Toc45711418" w:history="1">
            <w:r w:rsidR="00E26469" w:rsidRPr="00E10F32">
              <w:rPr>
                <w:rStyle w:val="Hyperlink"/>
                <w:rFonts w:eastAsia="Yu Gothic Light"/>
                <w:noProof/>
              </w:rPr>
              <w:t>10.</w:t>
            </w:r>
            <w:r w:rsidR="00E26469">
              <w:rPr>
                <w:rFonts w:eastAsiaTheme="minorEastAsia"/>
                <w:noProof/>
              </w:rPr>
              <w:tab/>
            </w:r>
            <w:r w:rsidR="00E26469" w:rsidRPr="00E10F32">
              <w:rPr>
                <w:rStyle w:val="Hyperlink"/>
                <w:rFonts w:eastAsia="Yu Gothic Light"/>
                <w:noProof/>
              </w:rPr>
              <w:t>CONTRACTOR MANAGEMENT</w:t>
            </w:r>
            <w:r w:rsidR="00E26469">
              <w:rPr>
                <w:noProof/>
                <w:webHidden/>
              </w:rPr>
              <w:tab/>
            </w:r>
            <w:r w:rsidR="00E26469">
              <w:rPr>
                <w:noProof/>
                <w:webHidden/>
              </w:rPr>
              <w:fldChar w:fldCharType="begin"/>
            </w:r>
            <w:r w:rsidR="00E26469">
              <w:rPr>
                <w:noProof/>
                <w:webHidden/>
              </w:rPr>
              <w:instrText xml:space="preserve"> PAGEREF _Toc45711418 \h </w:instrText>
            </w:r>
            <w:r w:rsidR="00E26469">
              <w:rPr>
                <w:noProof/>
                <w:webHidden/>
              </w:rPr>
            </w:r>
            <w:r w:rsidR="00E26469">
              <w:rPr>
                <w:noProof/>
                <w:webHidden/>
              </w:rPr>
              <w:fldChar w:fldCharType="separate"/>
            </w:r>
            <w:r w:rsidR="00E26469">
              <w:rPr>
                <w:noProof/>
                <w:webHidden/>
              </w:rPr>
              <w:t>18</w:t>
            </w:r>
            <w:r w:rsidR="00E26469">
              <w:rPr>
                <w:noProof/>
                <w:webHidden/>
              </w:rPr>
              <w:fldChar w:fldCharType="end"/>
            </w:r>
          </w:hyperlink>
        </w:p>
        <w:p w14:paraId="24F46A71" w14:textId="77777777" w:rsidR="00E26469" w:rsidRDefault="00EB2CD9">
          <w:pPr>
            <w:pStyle w:val="TOC1"/>
            <w:tabs>
              <w:tab w:val="left" w:pos="660"/>
              <w:tab w:val="right" w:leader="dot" w:pos="8918"/>
            </w:tabs>
            <w:rPr>
              <w:rFonts w:eastAsiaTheme="minorEastAsia"/>
              <w:noProof/>
            </w:rPr>
          </w:pPr>
          <w:hyperlink w:anchor="_Toc45711419" w:history="1">
            <w:r w:rsidR="00E26469" w:rsidRPr="00E10F32">
              <w:rPr>
                <w:rStyle w:val="Hyperlink"/>
                <w:rFonts w:eastAsia="Yu Gothic Light"/>
                <w:noProof/>
              </w:rPr>
              <w:t>11.</w:t>
            </w:r>
            <w:r w:rsidR="00E26469">
              <w:rPr>
                <w:rFonts w:eastAsiaTheme="minorEastAsia"/>
                <w:noProof/>
              </w:rPr>
              <w:tab/>
            </w:r>
            <w:r w:rsidR="00E26469" w:rsidRPr="00E10F32">
              <w:rPr>
                <w:rStyle w:val="Hyperlink"/>
                <w:rFonts w:eastAsia="Yu Gothic Light"/>
                <w:noProof/>
              </w:rPr>
              <w:t>PRIMARY SUPPLY WORKERS</w:t>
            </w:r>
            <w:r w:rsidR="00E26469">
              <w:rPr>
                <w:noProof/>
                <w:webHidden/>
              </w:rPr>
              <w:tab/>
            </w:r>
            <w:r w:rsidR="00E26469">
              <w:rPr>
                <w:noProof/>
                <w:webHidden/>
              </w:rPr>
              <w:fldChar w:fldCharType="begin"/>
            </w:r>
            <w:r w:rsidR="00E26469">
              <w:rPr>
                <w:noProof/>
                <w:webHidden/>
              </w:rPr>
              <w:instrText xml:space="preserve"> PAGEREF _Toc45711419 \h </w:instrText>
            </w:r>
            <w:r w:rsidR="00E26469">
              <w:rPr>
                <w:noProof/>
                <w:webHidden/>
              </w:rPr>
            </w:r>
            <w:r w:rsidR="00E26469">
              <w:rPr>
                <w:noProof/>
                <w:webHidden/>
              </w:rPr>
              <w:fldChar w:fldCharType="separate"/>
            </w:r>
            <w:r w:rsidR="00E26469">
              <w:rPr>
                <w:noProof/>
                <w:webHidden/>
              </w:rPr>
              <w:t>19</w:t>
            </w:r>
            <w:r w:rsidR="00E26469">
              <w:rPr>
                <w:noProof/>
                <w:webHidden/>
              </w:rPr>
              <w:fldChar w:fldCharType="end"/>
            </w:r>
          </w:hyperlink>
        </w:p>
        <w:p w14:paraId="226310CB" w14:textId="5091E4AA" w:rsidR="00C03275" w:rsidRDefault="00C03275">
          <w:r>
            <w:rPr>
              <w:b/>
              <w:bCs/>
              <w:noProof/>
            </w:rPr>
            <w:fldChar w:fldCharType="end"/>
          </w:r>
        </w:p>
      </w:sdtContent>
    </w:sdt>
    <w:p w14:paraId="0FF71BF4" w14:textId="00994D0E" w:rsidR="004561AF" w:rsidRDefault="004561AF" w:rsidP="006D0F09">
      <w:pPr>
        <w:spacing w:after="200" w:line="276" w:lineRule="auto"/>
        <w:jc w:val="center"/>
        <w:rPr>
          <w:rFonts w:ascii="Calibri" w:eastAsia="Calibri" w:hAnsi="Calibri" w:cs="Calibri"/>
          <w:lang w:eastAsia="en-GB"/>
        </w:rPr>
      </w:pPr>
    </w:p>
    <w:p w14:paraId="09BDDE01" w14:textId="77777777" w:rsidR="006D0F09" w:rsidRPr="00C27A84" w:rsidRDefault="006D0F09" w:rsidP="00C612AA">
      <w:pPr>
        <w:pStyle w:val="Heading1"/>
        <w:numPr>
          <w:ilvl w:val="0"/>
          <w:numId w:val="21"/>
        </w:numPr>
        <w:rPr>
          <w:rFonts w:eastAsia="Yu Gothic Light"/>
        </w:rPr>
      </w:pPr>
      <w:bookmarkStart w:id="1" w:name="_Toc45711394"/>
      <w:r w:rsidRPr="00C27A84">
        <w:rPr>
          <w:rFonts w:eastAsia="Yu Gothic Light"/>
        </w:rPr>
        <w:lastRenderedPageBreak/>
        <w:t>OVERVIEW OF LABOR USE ON THE PROJECT</w:t>
      </w:r>
      <w:bookmarkEnd w:id="1"/>
    </w:p>
    <w:p w14:paraId="3CF45CEE" w14:textId="1398F511" w:rsidR="004B54F1" w:rsidRDefault="004B54F1" w:rsidP="00C612AA">
      <w:pPr>
        <w:jc w:val="both"/>
        <w:rPr>
          <w:rFonts w:eastAsia="Calibri" w:cstheme="minorHAnsi"/>
          <w:color w:val="000000"/>
        </w:rPr>
      </w:pPr>
      <w:r>
        <w:rPr>
          <w:rFonts w:eastAsia="Calibri" w:cstheme="minorHAnsi"/>
          <w:color w:val="000000"/>
        </w:rPr>
        <w:t>The proposed Log In Georgia project</w:t>
      </w:r>
      <w:r w:rsidR="00EB573D">
        <w:rPr>
          <w:rFonts w:eastAsia="Calibri" w:cstheme="minorHAnsi"/>
          <w:color w:val="000000"/>
        </w:rPr>
        <w:t>,</w:t>
      </w:r>
      <w:r>
        <w:rPr>
          <w:rFonts w:eastAsia="Calibri" w:cstheme="minorHAnsi"/>
          <w:color w:val="000000"/>
        </w:rPr>
        <w:t xml:space="preserve"> financed by the World Bank and implemented by the </w:t>
      </w:r>
      <w:r w:rsidR="001E16AD">
        <w:rPr>
          <w:rFonts w:eastAsia="Calibri" w:cstheme="minorHAnsi"/>
          <w:color w:val="000000"/>
        </w:rPr>
        <w:t>Government</w:t>
      </w:r>
      <w:r>
        <w:rPr>
          <w:rFonts w:eastAsia="Calibri" w:cstheme="minorHAnsi"/>
          <w:color w:val="000000"/>
        </w:rPr>
        <w:t xml:space="preserve"> of Georgia</w:t>
      </w:r>
      <w:r w:rsidR="00EB573D">
        <w:rPr>
          <w:rFonts w:eastAsia="Calibri" w:cstheme="minorHAnsi"/>
          <w:color w:val="000000"/>
        </w:rPr>
        <w:t>,</w:t>
      </w:r>
      <w:r>
        <w:rPr>
          <w:rFonts w:eastAsia="Calibri" w:cstheme="minorHAnsi"/>
          <w:color w:val="000000"/>
        </w:rPr>
        <w:t xml:space="preserve"> </w:t>
      </w:r>
      <w:r w:rsidR="001E16AD" w:rsidRPr="00BA1707">
        <w:t xml:space="preserve">will support activities </w:t>
      </w:r>
      <w:r w:rsidR="001E16AD">
        <w:t xml:space="preserve">in </w:t>
      </w:r>
      <w:r w:rsidR="001E16AD" w:rsidRPr="00BA1707">
        <w:t xml:space="preserve">rural </w:t>
      </w:r>
      <w:r w:rsidR="001E16AD" w:rsidRPr="00627EE4">
        <w:t xml:space="preserve">areas across Georgia that: (1) extend access to affordable </w:t>
      </w:r>
      <w:r w:rsidR="001E16AD">
        <w:t xml:space="preserve">broadband </w:t>
      </w:r>
      <w:r w:rsidR="001E16AD" w:rsidRPr="00F13EA2">
        <w:rPr>
          <w:rFonts w:cs="Times New Roman"/>
          <w:color w:val="000000" w:themeColor="text1"/>
        </w:rPr>
        <w:t>internet</w:t>
      </w:r>
      <w:r w:rsidR="001E16AD" w:rsidRPr="00627EE4">
        <w:t xml:space="preserve"> services</w:t>
      </w:r>
      <w:r w:rsidR="001E16AD" w:rsidRPr="003D5AF8">
        <w:t xml:space="preserve"> </w:t>
      </w:r>
      <w:r w:rsidR="001E16AD" w:rsidRPr="00BA1707">
        <w:t xml:space="preserve">in </w:t>
      </w:r>
      <w:r w:rsidR="001E16AD">
        <w:t>targeted settlements</w:t>
      </w:r>
      <w:r w:rsidR="001E16AD" w:rsidRPr="00627EE4">
        <w:t>; and (2) promote its use by individuals and enterprises.</w:t>
      </w:r>
      <w:r w:rsidR="001E16AD">
        <w:t xml:space="preserve"> The </w:t>
      </w:r>
      <w:r w:rsidR="00946DB5">
        <w:t>P</w:t>
      </w:r>
      <w:r w:rsidR="001E16AD">
        <w:t>roject has three</w:t>
      </w:r>
      <w:r w:rsidR="00DD0926">
        <w:t xml:space="preserve"> components: Component 1. Increasing access to affordable broadband internet; Component 2. </w:t>
      </w:r>
      <w:r w:rsidR="004662E6">
        <w:t>Promoting the use of broadband</w:t>
      </w:r>
      <w:r w:rsidR="00706647">
        <w:t>-enabled digital services</w:t>
      </w:r>
      <w:r w:rsidR="004662E6">
        <w:t xml:space="preserve">; and Component 3. </w:t>
      </w:r>
      <w:r w:rsidR="003D6AC1">
        <w:t xml:space="preserve">Project implementation support. </w:t>
      </w:r>
    </w:p>
    <w:p w14:paraId="4CCEF3CA" w14:textId="423D94EF" w:rsidR="001B3781" w:rsidRDefault="006D0F09" w:rsidP="20CB2572">
      <w:pPr>
        <w:jc w:val="both"/>
        <w:rPr>
          <w:rFonts w:eastAsia="Calibri"/>
          <w:color w:val="000000"/>
          <w:lang w:val="ka-GE"/>
        </w:rPr>
      </w:pPr>
      <w:r w:rsidRPr="20CB2572">
        <w:rPr>
          <w:rFonts w:eastAsia="Calibri"/>
          <w:color w:val="000000" w:themeColor="text1"/>
        </w:rPr>
        <w:t>The Project will finance construction of the national backbone network to connect eligible settlements and open access</w:t>
      </w:r>
      <w:r w:rsidR="00706647" w:rsidRPr="20CB2572">
        <w:rPr>
          <w:rFonts w:eastAsia="Calibri"/>
          <w:color w:val="000000" w:themeColor="text1"/>
        </w:rPr>
        <w:t xml:space="preserve"> Points of Presence (</w:t>
      </w:r>
      <w:r w:rsidRPr="20CB2572">
        <w:rPr>
          <w:rFonts w:eastAsia="Calibri"/>
          <w:color w:val="000000" w:themeColor="text1"/>
        </w:rPr>
        <w:t>PoPs</w:t>
      </w:r>
      <w:r w:rsidR="00686086" w:rsidRPr="20CB2572">
        <w:rPr>
          <w:rFonts w:eastAsia="Calibri"/>
          <w:color w:val="000000" w:themeColor="text1"/>
        </w:rPr>
        <w:t>)</w:t>
      </w:r>
      <w:r w:rsidRPr="20CB2572">
        <w:rPr>
          <w:rFonts w:eastAsia="Calibri"/>
          <w:color w:val="000000" w:themeColor="text1"/>
        </w:rPr>
        <w:t xml:space="preserve"> at those settlements. </w:t>
      </w:r>
      <w:r w:rsidR="00946DB5" w:rsidRPr="20CB2572">
        <w:rPr>
          <w:rFonts w:eastAsia="Calibri"/>
          <w:color w:val="000000" w:themeColor="text1"/>
        </w:rPr>
        <w:t>It</w:t>
      </w:r>
      <w:r w:rsidR="000A3205" w:rsidRPr="20CB2572">
        <w:rPr>
          <w:rFonts w:eastAsia="Calibri"/>
          <w:color w:val="000000" w:themeColor="text1"/>
        </w:rPr>
        <w:t xml:space="preserve"> will</w:t>
      </w:r>
      <w:r w:rsidRPr="20CB2572">
        <w:rPr>
          <w:rFonts w:eastAsia="Calibri"/>
          <w:color w:val="000000" w:themeColor="text1"/>
        </w:rPr>
        <w:t xml:space="preserve"> focus on rural areas and activation of infrastructure in </w:t>
      </w:r>
      <w:r w:rsidR="00081415" w:rsidRPr="20CB2572">
        <w:rPr>
          <w:rFonts w:eastAsia="Calibri"/>
          <w:color w:val="000000" w:themeColor="text1"/>
        </w:rPr>
        <w:t xml:space="preserve">up </w:t>
      </w:r>
      <w:r w:rsidR="006761C5" w:rsidRPr="20CB2572">
        <w:rPr>
          <w:rFonts w:eastAsia="Calibri"/>
          <w:color w:val="000000" w:themeColor="text1"/>
        </w:rPr>
        <w:t>to 1,000</w:t>
      </w:r>
      <w:r w:rsidRPr="20CB2572">
        <w:rPr>
          <w:rFonts w:eastAsia="Calibri"/>
          <w:color w:val="000000" w:themeColor="text1"/>
        </w:rPr>
        <w:t xml:space="preserve"> settlements identified by the </w:t>
      </w:r>
      <w:r w:rsidR="00974B44" w:rsidRPr="20CB2572">
        <w:rPr>
          <w:rFonts w:ascii="Calibri" w:eastAsia="Calibri" w:hAnsi="Calibri" w:cs="Times New Roman"/>
        </w:rPr>
        <w:t>Georgian National Communications Commission (</w:t>
      </w:r>
      <w:r w:rsidR="00BC4035">
        <w:rPr>
          <w:rFonts w:eastAsia="Calibri"/>
          <w:color w:val="000000" w:themeColor="text1"/>
        </w:rPr>
        <w:t>ComCom</w:t>
      </w:r>
      <w:r w:rsidR="00974B44" w:rsidRPr="20CB2572">
        <w:rPr>
          <w:rFonts w:eastAsia="Calibri"/>
          <w:color w:val="000000" w:themeColor="text1"/>
        </w:rPr>
        <w:t>)</w:t>
      </w:r>
      <w:r w:rsidRPr="20CB2572">
        <w:rPr>
          <w:rFonts w:eastAsia="Calibri"/>
          <w:color w:val="000000" w:themeColor="text1"/>
        </w:rPr>
        <w:t xml:space="preserve"> as eligible (of a total of ~2,</w:t>
      </w:r>
      <w:r w:rsidR="00757379">
        <w:rPr>
          <w:rFonts w:eastAsia="Calibri"/>
          <w:color w:val="000000" w:themeColor="text1"/>
        </w:rPr>
        <w:t>800</w:t>
      </w:r>
      <w:r w:rsidR="00757379" w:rsidRPr="20CB2572">
        <w:rPr>
          <w:rFonts w:eastAsia="Calibri"/>
          <w:color w:val="000000" w:themeColor="text1"/>
        </w:rPr>
        <w:t xml:space="preserve"> </w:t>
      </w:r>
      <w:r w:rsidRPr="20CB2572">
        <w:rPr>
          <w:rFonts w:eastAsia="Calibri"/>
          <w:color w:val="000000" w:themeColor="text1"/>
        </w:rPr>
        <w:t xml:space="preserve">settlements across Georgia). Eligible rural settlements are those where no private </w:t>
      </w:r>
      <w:r w:rsidR="00974B44" w:rsidRPr="20CB2572">
        <w:rPr>
          <w:rFonts w:eastAsia="Calibri"/>
          <w:color w:val="000000" w:themeColor="text1"/>
        </w:rPr>
        <w:t>service provider</w:t>
      </w:r>
      <w:r w:rsidR="00520343" w:rsidRPr="20CB2572">
        <w:rPr>
          <w:rFonts w:eastAsia="Calibri"/>
          <w:color w:val="000000" w:themeColor="text1"/>
        </w:rPr>
        <w:t xml:space="preserve"> (SP)</w:t>
      </w:r>
      <w:r w:rsidR="00974B44" w:rsidRPr="20CB2572">
        <w:rPr>
          <w:rFonts w:eastAsia="Calibri"/>
          <w:color w:val="000000" w:themeColor="text1"/>
        </w:rPr>
        <w:t xml:space="preserve"> </w:t>
      </w:r>
      <w:r w:rsidRPr="20CB2572">
        <w:rPr>
          <w:rFonts w:eastAsia="Calibri"/>
          <w:color w:val="000000" w:themeColor="text1"/>
        </w:rPr>
        <w:t xml:space="preserve">will invest in equivalent connectivity in the next three years, and that have a population of </w:t>
      </w:r>
      <w:r w:rsidR="006761C5" w:rsidRPr="20CB2572">
        <w:rPr>
          <w:rFonts w:eastAsia="Calibri"/>
          <w:color w:val="000000" w:themeColor="text1"/>
        </w:rPr>
        <w:t xml:space="preserve">not less than </w:t>
      </w:r>
      <w:r w:rsidRPr="20CB2572">
        <w:rPr>
          <w:rFonts w:eastAsia="Calibri"/>
          <w:color w:val="000000" w:themeColor="text1"/>
        </w:rPr>
        <w:t>200 inhabitants</w:t>
      </w:r>
      <w:r w:rsidRPr="20CB2572">
        <w:rPr>
          <w:rFonts w:eastAsia="Calibri"/>
          <w:color w:val="000000" w:themeColor="text1"/>
          <w:lang w:val="ka-GE"/>
        </w:rPr>
        <w:t>. The capacity of the network and PoP will be provisioned to be sufficient—for the SPs to serve through commercial arrangements—the settlement’s individuals, households, enterprises, and public institutions</w:t>
      </w:r>
      <w:r w:rsidR="00520343" w:rsidRPr="20CB2572">
        <w:rPr>
          <w:rFonts w:eastAsia="Calibri"/>
          <w:color w:val="000000" w:themeColor="text1"/>
        </w:rPr>
        <w:t xml:space="preserve">, </w:t>
      </w:r>
      <w:r w:rsidRPr="20CB2572">
        <w:rPr>
          <w:rFonts w:eastAsia="Calibri"/>
          <w:color w:val="000000" w:themeColor="text1"/>
          <w:lang w:val="ka-GE"/>
        </w:rPr>
        <w:t>e.g.</w:t>
      </w:r>
      <w:r w:rsidR="00520343" w:rsidRPr="20CB2572">
        <w:rPr>
          <w:rFonts w:eastAsia="Calibri"/>
          <w:color w:val="000000" w:themeColor="text1"/>
        </w:rPr>
        <w:t>,</w:t>
      </w:r>
      <w:r w:rsidRPr="20CB2572">
        <w:rPr>
          <w:rFonts w:eastAsia="Calibri"/>
          <w:color w:val="000000" w:themeColor="text1"/>
          <w:lang w:val="ka-GE"/>
        </w:rPr>
        <w:t xml:space="preserve"> schools, health centers, post offices, or public service facilities.</w:t>
      </w:r>
    </w:p>
    <w:p w14:paraId="3AFC700E" w14:textId="6084441D" w:rsidR="001B2523" w:rsidRDefault="00520343" w:rsidP="00C612AA">
      <w:pPr>
        <w:jc w:val="both"/>
        <w:rPr>
          <w:rFonts w:eastAsia="Calibri" w:cstheme="minorHAnsi"/>
          <w:color w:val="000000"/>
        </w:rPr>
      </w:pPr>
      <w:r>
        <w:rPr>
          <w:rFonts w:eastAsia="Calibri" w:cstheme="minorHAnsi"/>
          <w:color w:val="000000"/>
        </w:rPr>
        <w:t>The Project will be implemented under the overall leadership of the Ministry of Economy and Sustainable Development (MOESD)</w:t>
      </w:r>
      <w:r w:rsidR="00D353F9">
        <w:rPr>
          <w:rFonts w:eastAsia="Calibri" w:cstheme="minorHAnsi"/>
          <w:color w:val="000000"/>
        </w:rPr>
        <w:t xml:space="preserve"> with the support of o</w:t>
      </w:r>
      <w:r w:rsidR="00306AE5">
        <w:rPr>
          <w:rFonts w:eastAsia="Calibri" w:cstheme="minorHAnsi"/>
          <w:color w:val="000000"/>
        </w:rPr>
        <w:t>ther government agencies</w:t>
      </w:r>
      <w:r w:rsidR="001B2523">
        <w:rPr>
          <w:rFonts w:eastAsia="Calibri" w:cstheme="minorHAnsi"/>
          <w:color w:val="000000"/>
        </w:rPr>
        <w:t xml:space="preserve"> </w:t>
      </w:r>
      <w:r w:rsidR="00D353F9">
        <w:rPr>
          <w:rFonts w:eastAsia="Calibri" w:cstheme="minorHAnsi"/>
          <w:color w:val="000000"/>
        </w:rPr>
        <w:t xml:space="preserve">which </w:t>
      </w:r>
      <w:r w:rsidR="001B2523">
        <w:rPr>
          <w:rFonts w:eastAsia="Calibri" w:cstheme="minorHAnsi"/>
          <w:color w:val="000000"/>
        </w:rPr>
        <w:t>will serve as project implementing entities for specific activities</w:t>
      </w:r>
      <w:r w:rsidR="00D353F9">
        <w:rPr>
          <w:rFonts w:eastAsia="Calibri" w:cstheme="minorHAnsi"/>
          <w:color w:val="000000"/>
        </w:rPr>
        <w:t xml:space="preserve"> (components / sub-components)</w:t>
      </w:r>
      <w:r w:rsidR="001B2523">
        <w:rPr>
          <w:rFonts w:eastAsia="Calibri" w:cstheme="minorHAnsi"/>
          <w:color w:val="000000"/>
        </w:rPr>
        <w:t xml:space="preserve">. </w:t>
      </w:r>
    </w:p>
    <w:p w14:paraId="455D08F5" w14:textId="65E09F0C" w:rsidR="001B3781" w:rsidRPr="00844993" w:rsidRDefault="00D84B14" w:rsidP="00C612AA">
      <w:pPr>
        <w:jc w:val="both"/>
        <w:rPr>
          <w:rFonts w:ascii="Calibri" w:eastAsia="Calibri" w:hAnsi="Calibri" w:cs="Times New Roman"/>
        </w:rPr>
      </w:pPr>
      <w:r w:rsidRPr="00D84B14">
        <w:rPr>
          <w:rFonts w:cstheme="minorHAnsi"/>
          <w:sz w:val="24"/>
          <w:szCs w:val="24"/>
        </w:rPr>
        <w:t xml:space="preserve"> </w:t>
      </w:r>
      <w:r w:rsidRPr="008E7DAA">
        <w:rPr>
          <w:rFonts w:cstheme="minorHAnsi"/>
          <w:sz w:val="24"/>
          <w:szCs w:val="24"/>
        </w:rPr>
        <w:t>Open Net N(N)LE</w:t>
      </w:r>
      <w:r>
        <w:rPr>
          <w:rFonts w:cstheme="minorHAnsi"/>
          <w:sz w:val="24"/>
          <w:szCs w:val="24"/>
        </w:rPr>
        <w:t xml:space="preserve"> </w:t>
      </w:r>
      <w:r w:rsidR="000F7A03">
        <w:rPr>
          <w:rFonts w:ascii="Calibri" w:eastAsia="Calibri" w:hAnsi="Calibri" w:cs="Times New Roman"/>
        </w:rPr>
        <w:t xml:space="preserve">is the project implementing entity </w:t>
      </w:r>
      <w:r w:rsidR="00A24782">
        <w:rPr>
          <w:rFonts w:ascii="Calibri" w:eastAsia="Calibri" w:hAnsi="Calibri" w:cs="Times New Roman"/>
        </w:rPr>
        <w:t xml:space="preserve">responsible for </w:t>
      </w:r>
      <w:r w:rsidR="008D2EDF">
        <w:rPr>
          <w:rFonts w:ascii="Calibri" w:eastAsia="Calibri" w:hAnsi="Calibri" w:cs="Times New Roman"/>
        </w:rPr>
        <w:t xml:space="preserve">the management of all civil works under the project including </w:t>
      </w:r>
      <w:r w:rsidR="00A24782">
        <w:rPr>
          <w:rFonts w:ascii="Calibri" w:eastAsia="Calibri" w:hAnsi="Calibri" w:cs="Times New Roman"/>
        </w:rPr>
        <w:t xml:space="preserve">all </w:t>
      </w:r>
      <w:r w:rsidR="006D0F09" w:rsidRPr="00844993">
        <w:rPr>
          <w:rFonts w:ascii="Calibri" w:eastAsia="Calibri" w:hAnsi="Calibri" w:cs="Times New Roman"/>
        </w:rPr>
        <w:t>detailed design, construction, a</w:t>
      </w:r>
      <w:r w:rsidR="00281BFD" w:rsidRPr="00844993">
        <w:rPr>
          <w:rFonts w:ascii="Calibri" w:eastAsia="Calibri" w:hAnsi="Calibri" w:cs="Times New Roman"/>
        </w:rPr>
        <w:t xml:space="preserve">nd supervision </w:t>
      </w:r>
      <w:r w:rsidR="008D2EDF">
        <w:rPr>
          <w:rFonts w:ascii="Calibri" w:eastAsia="Calibri" w:hAnsi="Calibri" w:cs="Times New Roman"/>
        </w:rPr>
        <w:t>activities</w:t>
      </w:r>
      <w:r w:rsidR="00281BFD" w:rsidRPr="00844993">
        <w:rPr>
          <w:rFonts w:ascii="Calibri" w:eastAsia="Calibri" w:hAnsi="Calibri" w:cs="Times New Roman"/>
        </w:rPr>
        <w:t xml:space="preserve">. </w:t>
      </w:r>
      <w:r>
        <w:rPr>
          <w:lang w:val="ka-GE"/>
        </w:rPr>
        <w:t>NN</w:t>
      </w:r>
      <w:r>
        <w:t xml:space="preserve">LE Open Net is a legal entity that </w:t>
      </w:r>
      <w:r w:rsidRPr="003B3512">
        <w:rPr>
          <w:rFonts w:cs="Times New Roman"/>
        </w:rPr>
        <w:t>performs its activities in accordance with Resolution 375, which was approved by the Georgian government on July 28, 2016</w:t>
      </w:r>
      <w:r>
        <w:t xml:space="preserve">, and will be the Project Implementing Unit of the Log In Georgia program. </w:t>
      </w:r>
      <w:r w:rsidR="005905E6" w:rsidRPr="00F61855">
        <w:rPr>
          <w:rFonts w:eastAsia="Calibri" w:cstheme="minorHAnsi"/>
          <w:color w:val="000000"/>
        </w:rPr>
        <w:t>.</w:t>
      </w:r>
      <w:r w:rsidR="005905E6">
        <w:rPr>
          <w:rFonts w:eastAsia="Calibri" w:cstheme="minorHAnsi"/>
          <w:color w:val="000000"/>
        </w:rPr>
        <w:t xml:space="preserve"> </w:t>
      </w:r>
      <w:r w:rsidR="00281BFD" w:rsidRPr="00844993">
        <w:rPr>
          <w:rFonts w:ascii="Calibri" w:eastAsia="Calibri" w:hAnsi="Calibri" w:cs="Times New Roman"/>
        </w:rPr>
        <w:t>T</w:t>
      </w:r>
      <w:r w:rsidR="006D0F09" w:rsidRPr="00844993">
        <w:rPr>
          <w:rFonts w:ascii="Calibri" w:eastAsia="Calibri" w:hAnsi="Calibri" w:cs="Times New Roman"/>
        </w:rPr>
        <w:t>hrough bidding procedures</w:t>
      </w:r>
      <w:r w:rsidR="00BB1F89" w:rsidRPr="00844993">
        <w:rPr>
          <w:rFonts w:ascii="Sylfaen" w:eastAsia="Calibri" w:hAnsi="Sylfaen" w:cs="Times New Roman"/>
          <w:lang w:val="ka-GE"/>
        </w:rPr>
        <w:t>,</w:t>
      </w:r>
      <w:r w:rsidR="006D0F09" w:rsidRPr="00844993">
        <w:rPr>
          <w:rFonts w:ascii="Calibri" w:eastAsia="Calibri" w:hAnsi="Calibri" w:cs="Times New Roman"/>
        </w:rPr>
        <w:t xml:space="preserve"> </w:t>
      </w:r>
      <w:r>
        <w:rPr>
          <w:rFonts w:ascii="Calibri" w:eastAsia="Calibri" w:hAnsi="Calibri" w:cs="Times New Roman"/>
        </w:rPr>
        <w:t>Open Net</w:t>
      </w:r>
      <w:r w:rsidRPr="00844993">
        <w:rPr>
          <w:rFonts w:ascii="Calibri" w:eastAsia="Calibri" w:hAnsi="Calibri" w:cs="Times New Roman"/>
        </w:rPr>
        <w:t xml:space="preserve"> </w:t>
      </w:r>
      <w:r w:rsidR="006D0F09" w:rsidRPr="00844993">
        <w:rPr>
          <w:rFonts w:ascii="Calibri" w:eastAsia="Calibri" w:hAnsi="Calibri" w:cs="Times New Roman"/>
        </w:rPr>
        <w:t xml:space="preserve">will select contractor(s) for design, construction, </w:t>
      </w:r>
      <w:r w:rsidR="00B80DF2" w:rsidRPr="00844993">
        <w:rPr>
          <w:rFonts w:ascii="Calibri" w:eastAsia="Calibri" w:hAnsi="Calibri" w:cs="Times New Roman"/>
        </w:rPr>
        <w:t xml:space="preserve">preparation and/or supervision of </w:t>
      </w:r>
      <w:r w:rsidR="00BB1F89" w:rsidRPr="00844993">
        <w:rPr>
          <w:rFonts w:ascii="Calibri" w:eastAsia="Calibri" w:hAnsi="Calibri" w:cs="Times New Roman"/>
        </w:rPr>
        <w:t xml:space="preserve">environment and social </w:t>
      </w:r>
      <w:r w:rsidR="00B80DF2" w:rsidRPr="00844993">
        <w:rPr>
          <w:rFonts w:ascii="Calibri" w:eastAsia="Calibri" w:hAnsi="Calibri" w:cs="Times New Roman"/>
        </w:rPr>
        <w:t>instruments</w:t>
      </w:r>
      <w:r w:rsidR="00BB1F89" w:rsidRPr="00844993">
        <w:rPr>
          <w:rFonts w:ascii="Calibri" w:eastAsia="Calibri" w:hAnsi="Calibri" w:cs="Times New Roman"/>
        </w:rPr>
        <w:t xml:space="preserve">, </w:t>
      </w:r>
      <w:r w:rsidR="006D0F09" w:rsidRPr="00844993">
        <w:rPr>
          <w:rFonts w:ascii="Calibri" w:eastAsia="Calibri" w:hAnsi="Calibri" w:cs="Times New Roman"/>
        </w:rPr>
        <w:t xml:space="preserve">communications, and citizen and stakeholder </w:t>
      </w:r>
      <w:r w:rsidR="006D0F09" w:rsidRPr="00844993">
        <w:rPr>
          <w:rFonts w:eastAsia="Calibri" w:cstheme="minorHAnsi"/>
        </w:rPr>
        <w:t>engagement to enable Project implementation.</w:t>
      </w:r>
      <w:r w:rsidR="00730C2D">
        <w:rPr>
          <w:rFonts w:eastAsia="Calibri" w:cstheme="minorHAnsi"/>
        </w:rPr>
        <w:t xml:space="preserve"> </w:t>
      </w:r>
    </w:p>
    <w:p w14:paraId="2D8D8083" w14:textId="3F79D092" w:rsidR="00214DE1" w:rsidRDefault="00214DE1" w:rsidP="00C612AA">
      <w:pPr>
        <w:jc w:val="both"/>
        <w:rPr>
          <w:rFonts w:ascii="Calibri" w:eastAsia="Calibri" w:hAnsi="Calibri" w:cs="Times New Roman"/>
        </w:rPr>
      </w:pPr>
      <w:r>
        <w:rPr>
          <w:rFonts w:ascii="Calibri" w:eastAsia="Calibri" w:hAnsi="Calibri" w:cs="Times New Roman"/>
        </w:rPr>
        <w:t xml:space="preserve">Other government agencies </w:t>
      </w:r>
      <w:r w:rsidR="005905E6">
        <w:rPr>
          <w:rFonts w:ascii="Calibri" w:eastAsia="Calibri" w:hAnsi="Calibri" w:cs="Times New Roman"/>
        </w:rPr>
        <w:t>involved in project implementation</w:t>
      </w:r>
      <w:r w:rsidR="00F26C52">
        <w:rPr>
          <w:rFonts w:ascii="Calibri" w:eastAsia="Calibri" w:hAnsi="Calibri" w:cs="Times New Roman"/>
        </w:rPr>
        <w:t xml:space="preserve"> include </w:t>
      </w:r>
      <w:r w:rsidR="00664936" w:rsidRPr="005D7AAC">
        <w:rPr>
          <w:rFonts w:ascii="Calibri" w:eastAsia="Calibri" w:hAnsi="Calibri" w:cs="Times New Roman"/>
        </w:rPr>
        <w:t xml:space="preserve">the </w:t>
      </w:r>
      <w:r w:rsidR="004E1841" w:rsidRPr="005D7AAC">
        <w:rPr>
          <w:rFonts w:ascii="Calibri" w:eastAsia="Calibri" w:hAnsi="Calibri" w:cs="Times New Roman"/>
        </w:rPr>
        <w:t xml:space="preserve">Georgian National </w:t>
      </w:r>
      <w:r w:rsidR="001A611E" w:rsidRPr="005D7AAC">
        <w:rPr>
          <w:rFonts w:ascii="Calibri" w:eastAsia="Calibri" w:hAnsi="Calibri" w:cs="Times New Roman"/>
        </w:rPr>
        <w:t xml:space="preserve">Communications Commission </w:t>
      </w:r>
      <w:r w:rsidR="00BC4035">
        <w:rPr>
          <w:rFonts w:ascii="Calibri" w:eastAsia="Calibri" w:hAnsi="Calibri" w:cs="Times New Roman"/>
        </w:rPr>
        <w:t>ComCom</w:t>
      </w:r>
      <w:r w:rsidR="005905E6" w:rsidRPr="005D7AAC">
        <w:rPr>
          <w:rFonts w:ascii="Calibri" w:eastAsia="Calibri" w:hAnsi="Calibri" w:cs="Times New Roman"/>
        </w:rPr>
        <w:t xml:space="preserve">. </w:t>
      </w:r>
      <w:r w:rsidR="006201DD" w:rsidRPr="005D7AAC">
        <w:rPr>
          <w:rFonts w:ascii="Calibri" w:eastAsia="Calibri" w:hAnsi="Calibri" w:cs="Times New Roman"/>
        </w:rPr>
        <w:t xml:space="preserve">MOESD </w:t>
      </w:r>
      <w:r w:rsidR="00A66493" w:rsidRPr="005D7AAC">
        <w:rPr>
          <w:rFonts w:ascii="Calibri" w:eastAsia="Calibri" w:hAnsi="Calibri" w:cs="Times New Roman"/>
        </w:rPr>
        <w:t xml:space="preserve">and ON </w:t>
      </w:r>
      <w:r w:rsidR="006201DD" w:rsidRPr="005D7AAC">
        <w:rPr>
          <w:rFonts w:ascii="Calibri" w:eastAsia="Calibri" w:hAnsi="Calibri" w:cs="Times New Roman"/>
        </w:rPr>
        <w:t>will jointly implement ac</w:t>
      </w:r>
      <w:r w:rsidR="006201DD">
        <w:rPr>
          <w:rFonts w:ascii="Calibri" w:eastAsia="Calibri" w:hAnsi="Calibri" w:cs="Times New Roman"/>
        </w:rPr>
        <w:t xml:space="preserve">tivities pertaining to </w:t>
      </w:r>
      <w:r w:rsidR="002B20D6">
        <w:rPr>
          <w:rFonts w:ascii="Calibri" w:eastAsia="Calibri" w:hAnsi="Calibri" w:cs="Times New Roman"/>
        </w:rPr>
        <w:t>legislative and policy reforms (subcomponent</w:t>
      </w:r>
      <w:r w:rsidR="00A66493">
        <w:rPr>
          <w:rFonts w:ascii="Calibri" w:eastAsia="Calibri" w:hAnsi="Calibri" w:cs="Times New Roman"/>
        </w:rPr>
        <w:t xml:space="preserve">s </w:t>
      </w:r>
      <w:r w:rsidR="00A66493" w:rsidRPr="00A66493">
        <w:rPr>
          <w:rFonts w:ascii="Calibri" w:eastAsia="Calibri" w:hAnsi="Calibri" w:cs="Times New Roman"/>
        </w:rPr>
        <w:t>1.2 (a), 1.2 (c) and 2.1</w:t>
      </w:r>
      <w:r w:rsidR="00A66493">
        <w:rPr>
          <w:rFonts w:ascii="Calibri" w:eastAsia="Calibri" w:hAnsi="Calibri" w:cs="Times New Roman"/>
        </w:rPr>
        <w:t xml:space="preserve">), while </w:t>
      </w:r>
      <w:r w:rsidR="00BC4035">
        <w:rPr>
          <w:rFonts w:ascii="Calibri" w:eastAsia="Calibri" w:hAnsi="Calibri" w:cs="Times New Roman"/>
        </w:rPr>
        <w:t>ComCom</w:t>
      </w:r>
      <w:r w:rsidR="00A66493">
        <w:rPr>
          <w:rFonts w:ascii="Calibri" w:eastAsia="Calibri" w:hAnsi="Calibri" w:cs="Times New Roman"/>
        </w:rPr>
        <w:t xml:space="preserve"> and ON will jointly implement regulatory reform related activities </w:t>
      </w:r>
      <w:r w:rsidR="00F3540E">
        <w:rPr>
          <w:rFonts w:ascii="Calibri" w:eastAsia="Calibri" w:hAnsi="Calibri" w:cs="Times New Roman"/>
        </w:rPr>
        <w:t xml:space="preserve">as well as promotion of use-cases and digital inclusion </w:t>
      </w:r>
      <w:r w:rsidR="00251D63">
        <w:rPr>
          <w:rFonts w:ascii="Calibri" w:eastAsia="Calibri" w:hAnsi="Calibri" w:cs="Times New Roman"/>
        </w:rPr>
        <w:t xml:space="preserve">(subcomponents </w:t>
      </w:r>
      <w:r w:rsidR="00F2232E" w:rsidRPr="00F2232E">
        <w:rPr>
          <w:rFonts w:ascii="Calibri" w:eastAsia="Calibri" w:hAnsi="Calibri" w:cs="Times New Roman"/>
        </w:rPr>
        <w:t>1.2 (b), 2.2 and 2.3</w:t>
      </w:r>
      <w:r w:rsidR="00F2232E">
        <w:rPr>
          <w:rFonts w:ascii="Calibri" w:eastAsia="Calibri" w:hAnsi="Calibri" w:cs="Times New Roman"/>
        </w:rPr>
        <w:t>)</w:t>
      </w:r>
      <w:r w:rsidR="005905E6">
        <w:rPr>
          <w:rFonts w:ascii="Calibri" w:eastAsia="Calibri" w:hAnsi="Calibri" w:cs="Times New Roman"/>
        </w:rPr>
        <w:t xml:space="preserve"> </w:t>
      </w:r>
    </w:p>
    <w:p w14:paraId="1F6A76A8" w14:textId="54785A00" w:rsidR="002748BE" w:rsidRDefault="005F4473" w:rsidP="00C612AA">
      <w:pPr>
        <w:jc w:val="both"/>
        <w:rPr>
          <w:rFonts w:ascii="Calibri" w:eastAsia="Calibri" w:hAnsi="Calibri" w:cs="Times New Roman"/>
        </w:rPr>
      </w:pPr>
      <w:r w:rsidRPr="20CB2572">
        <w:rPr>
          <w:rFonts w:ascii="Calibri" w:eastAsia="Calibri" w:hAnsi="Calibri" w:cs="Times New Roman"/>
        </w:rPr>
        <w:t xml:space="preserve">MOESD staff </w:t>
      </w:r>
      <w:r w:rsidR="005345F5" w:rsidRPr="20CB2572">
        <w:rPr>
          <w:rFonts w:ascii="Calibri" w:eastAsia="Calibri" w:hAnsi="Calibri" w:cs="Times New Roman"/>
        </w:rPr>
        <w:t xml:space="preserve">who will be </w:t>
      </w:r>
      <w:r w:rsidRPr="20CB2572">
        <w:rPr>
          <w:rFonts w:ascii="Calibri" w:eastAsia="Calibri" w:hAnsi="Calibri" w:cs="Times New Roman"/>
        </w:rPr>
        <w:t xml:space="preserve">involved in the project </w:t>
      </w:r>
      <w:r w:rsidR="005345F5" w:rsidRPr="20CB2572">
        <w:rPr>
          <w:rFonts w:ascii="Calibri" w:eastAsia="Calibri" w:hAnsi="Calibri" w:cs="Times New Roman"/>
        </w:rPr>
        <w:t>have the status of</w:t>
      </w:r>
      <w:r w:rsidRPr="20CB2572">
        <w:rPr>
          <w:rFonts w:ascii="Calibri" w:eastAsia="Calibri" w:hAnsi="Calibri" w:cs="Times New Roman"/>
        </w:rPr>
        <w:t xml:space="preserve"> civil servants. </w:t>
      </w:r>
      <w:r w:rsidR="00687F34" w:rsidRPr="20CB2572">
        <w:rPr>
          <w:rFonts w:ascii="Calibri" w:eastAsia="Calibri" w:hAnsi="Calibri" w:cs="Times New Roman"/>
        </w:rPr>
        <w:t>As such, these Ministry staff will not be bound by the provision</w:t>
      </w:r>
      <w:r w:rsidR="005345F5" w:rsidRPr="20CB2572">
        <w:rPr>
          <w:rFonts w:ascii="Calibri" w:eastAsia="Calibri" w:hAnsi="Calibri" w:cs="Times New Roman"/>
        </w:rPr>
        <w:t xml:space="preserve">s </w:t>
      </w:r>
      <w:r w:rsidR="00687F34" w:rsidRPr="20CB2572">
        <w:rPr>
          <w:rFonts w:ascii="Calibri" w:eastAsia="Calibri" w:hAnsi="Calibri" w:cs="Times New Roman"/>
        </w:rPr>
        <w:t>of thi</w:t>
      </w:r>
      <w:r w:rsidR="005345F5" w:rsidRPr="20CB2572">
        <w:rPr>
          <w:rFonts w:ascii="Calibri" w:eastAsia="Calibri" w:hAnsi="Calibri" w:cs="Times New Roman"/>
        </w:rPr>
        <w:t>s</w:t>
      </w:r>
      <w:r w:rsidR="00687F34" w:rsidRPr="20CB2572">
        <w:rPr>
          <w:rFonts w:ascii="Calibri" w:eastAsia="Calibri" w:hAnsi="Calibri" w:cs="Times New Roman"/>
        </w:rPr>
        <w:t xml:space="preserve"> LMP, but only by Georgian national law</w:t>
      </w:r>
      <w:r w:rsidR="005345F5" w:rsidRPr="20CB2572">
        <w:rPr>
          <w:rFonts w:ascii="Calibri" w:eastAsia="Calibri" w:hAnsi="Calibri" w:cs="Times New Roman"/>
        </w:rPr>
        <w:t xml:space="preserve">. The Georgian Labor Code, described in more detailed below, provides for prohibition of forced and child labor among other aspects materially consistent with the World </w:t>
      </w:r>
      <w:r w:rsidR="10FE6E9A" w:rsidRPr="20CB2572">
        <w:rPr>
          <w:rFonts w:ascii="Calibri" w:eastAsia="Calibri" w:hAnsi="Calibri" w:cs="Times New Roman"/>
        </w:rPr>
        <w:t>B</w:t>
      </w:r>
      <w:r w:rsidR="005345F5" w:rsidRPr="20CB2572">
        <w:rPr>
          <w:rFonts w:ascii="Calibri" w:eastAsia="Calibri" w:hAnsi="Calibri" w:cs="Times New Roman"/>
        </w:rPr>
        <w:t xml:space="preserve">ank’s environmental and social standard on Labor and Working Conditions. </w:t>
      </w:r>
    </w:p>
    <w:p w14:paraId="4193A8DA" w14:textId="727B714E" w:rsidR="005F4473" w:rsidRPr="00844993" w:rsidRDefault="005F4473" w:rsidP="00C612AA">
      <w:pPr>
        <w:jc w:val="both"/>
        <w:rPr>
          <w:rFonts w:eastAsia="Calibri" w:cstheme="minorHAnsi"/>
        </w:rPr>
      </w:pPr>
      <w:r>
        <w:rPr>
          <w:rFonts w:ascii="Calibri" w:eastAsia="Calibri" w:hAnsi="Calibri" w:cs="Times New Roman"/>
        </w:rPr>
        <w:t>Open Net</w:t>
      </w:r>
      <w:r w:rsidR="002748BE">
        <w:rPr>
          <w:rFonts w:ascii="Calibri" w:eastAsia="Calibri" w:hAnsi="Calibri" w:cs="Times New Roman"/>
        </w:rPr>
        <w:t xml:space="preserve"> and</w:t>
      </w:r>
      <w:r w:rsidR="00F2232E">
        <w:rPr>
          <w:rFonts w:ascii="Calibri" w:eastAsia="Calibri" w:hAnsi="Calibri" w:cs="Times New Roman"/>
        </w:rPr>
        <w:t xml:space="preserve"> </w:t>
      </w:r>
      <w:r w:rsidR="00BC4035">
        <w:rPr>
          <w:rFonts w:ascii="Calibri" w:eastAsia="Calibri" w:hAnsi="Calibri" w:cs="Times New Roman"/>
        </w:rPr>
        <w:t>ComCom</w:t>
      </w:r>
      <w:r w:rsidR="002748BE">
        <w:rPr>
          <w:rFonts w:ascii="Calibri" w:eastAsia="Calibri" w:hAnsi="Calibri" w:cs="Times New Roman"/>
        </w:rPr>
        <w:t xml:space="preserve"> are independent state agencies. </w:t>
      </w:r>
      <w:r w:rsidR="008231D9">
        <w:rPr>
          <w:rFonts w:ascii="Calibri" w:eastAsia="Calibri" w:hAnsi="Calibri" w:cs="Times New Roman"/>
        </w:rPr>
        <w:t xml:space="preserve">Labor and working conditions for their staff involved in the Log In Georgia Project will be guided by national legislation, the internal </w:t>
      </w:r>
      <w:r w:rsidR="008A29BC">
        <w:rPr>
          <w:rFonts w:ascii="Calibri" w:eastAsia="Calibri" w:hAnsi="Calibri" w:cs="Times New Roman"/>
        </w:rPr>
        <w:t>H</w:t>
      </w:r>
      <w:r w:rsidR="008231D9">
        <w:rPr>
          <w:rFonts w:ascii="Calibri" w:eastAsia="Calibri" w:hAnsi="Calibri" w:cs="Times New Roman"/>
        </w:rPr>
        <w:t xml:space="preserve">R regulations of these agencies, as well as the provisions of this LMP. The latter applies to all staff regardless of their contract modality. </w:t>
      </w:r>
    </w:p>
    <w:p w14:paraId="761AF969" w14:textId="77777777" w:rsidR="004561AF" w:rsidRDefault="006D0F09" w:rsidP="00C03275">
      <w:pPr>
        <w:keepNext/>
        <w:keepLines/>
        <w:spacing w:before="200" w:after="200" w:line="276" w:lineRule="auto"/>
        <w:jc w:val="both"/>
        <w:outlineLvl w:val="1"/>
        <w:rPr>
          <w:rFonts w:eastAsia="Calibri" w:cstheme="minorHAnsi"/>
          <w:b/>
          <w:i/>
          <w:color w:val="000000"/>
        </w:rPr>
      </w:pPr>
      <w:bookmarkStart w:id="2" w:name="_Toc45711395"/>
      <w:r w:rsidRPr="00C612AA">
        <w:rPr>
          <w:rStyle w:val="Heading2Char"/>
        </w:rPr>
        <w:lastRenderedPageBreak/>
        <w:t>Number of Project Workers</w:t>
      </w:r>
      <w:bookmarkEnd w:id="2"/>
      <w:r w:rsidR="0080314E" w:rsidRPr="00844993">
        <w:rPr>
          <w:rFonts w:eastAsia="Calibri" w:cstheme="minorHAnsi"/>
          <w:b/>
          <w:i/>
          <w:color w:val="000000"/>
        </w:rPr>
        <w:t xml:space="preserve"> </w:t>
      </w:r>
    </w:p>
    <w:p w14:paraId="1D2D716D" w14:textId="62375E40" w:rsidR="001B3781" w:rsidRPr="005D7AAC" w:rsidRDefault="006D0F09" w:rsidP="00C612AA">
      <w:pPr>
        <w:jc w:val="both"/>
      </w:pPr>
      <w:r w:rsidRPr="00844993">
        <w:t xml:space="preserve">The exact number of project workers </w:t>
      </w:r>
      <w:r w:rsidR="00281BFD" w:rsidRPr="00844993">
        <w:t>to</w:t>
      </w:r>
      <w:r w:rsidRPr="00844993">
        <w:t xml:space="preserve"> be engaged in relation t</w:t>
      </w:r>
      <w:r w:rsidR="00825E7F" w:rsidRPr="00844993">
        <w:t>o the Project is</w:t>
      </w:r>
      <w:r w:rsidR="004741D4" w:rsidRPr="00844993">
        <w:t xml:space="preserve"> currently unknown</w:t>
      </w:r>
      <w:r w:rsidRPr="00844993">
        <w:t xml:space="preserve">.  </w:t>
      </w:r>
      <w:r w:rsidR="00FC768B">
        <w:t xml:space="preserve">Based </w:t>
      </w:r>
      <w:r w:rsidRPr="00844993">
        <w:t xml:space="preserve">on </w:t>
      </w:r>
      <w:r w:rsidRPr="005D7AAC">
        <w:t>experience gained from the similar projects undertaken in Georgia and worldwide</w:t>
      </w:r>
      <w:r w:rsidR="00E145D6" w:rsidRPr="005D7AAC">
        <w:t xml:space="preserve">, approximately </w:t>
      </w:r>
      <w:r w:rsidR="00072970" w:rsidRPr="005D7AAC">
        <w:t>200</w:t>
      </w:r>
      <w:r w:rsidR="00FC768B" w:rsidRPr="005D7AAC">
        <w:t>-</w:t>
      </w:r>
      <w:r w:rsidR="00072970" w:rsidRPr="005D7AAC">
        <w:t xml:space="preserve">250 </w:t>
      </w:r>
      <w:r w:rsidR="00E145D6" w:rsidRPr="005D7AAC">
        <w:t>are expected to be engaged in the project</w:t>
      </w:r>
      <w:r w:rsidR="005D1986" w:rsidRPr="005D7AAC">
        <w:t xml:space="preserve"> (around 150 would be construction workers</w:t>
      </w:r>
      <w:r w:rsidR="00D9549E" w:rsidRPr="005D7AAC">
        <w:t>;</w:t>
      </w:r>
      <w:r w:rsidR="005D1986" w:rsidRPr="005D7AAC">
        <w:t xml:space="preserve"> around 50 Consultant or NGO staff will be engaged in surveys and community mobilization activities, demand assessment</w:t>
      </w:r>
      <w:r w:rsidR="00D9549E" w:rsidRPr="005D7AAC">
        <w:t>,</w:t>
      </w:r>
      <w:r w:rsidR="005D1986" w:rsidRPr="005D7AAC">
        <w:t xml:space="preserve"> and training</w:t>
      </w:r>
      <w:r w:rsidR="00D9549E" w:rsidRPr="005D7AAC">
        <w:t>;</w:t>
      </w:r>
      <w:r w:rsidR="005D1986" w:rsidRPr="005D7AAC">
        <w:t xml:space="preserve"> and 50 </w:t>
      </w:r>
      <w:r w:rsidR="00D9549E" w:rsidRPr="005D7AAC">
        <w:t xml:space="preserve">- </w:t>
      </w:r>
      <w:r w:rsidR="005D1986" w:rsidRPr="005D7AAC">
        <w:t xml:space="preserve">including </w:t>
      </w:r>
      <w:r w:rsidR="00E557C5" w:rsidRPr="005D7AAC">
        <w:t xml:space="preserve">contracted and </w:t>
      </w:r>
      <w:r w:rsidR="005D1986" w:rsidRPr="005D7AAC">
        <w:t xml:space="preserve">direct staff from Open Net </w:t>
      </w:r>
      <w:r w:rsidR="00E557C5" w:rsidRPr="005D7AAC">
        <w:t>– will be engaged in overall project management, monitoring, reporting,</w:t>
      </w:r>
      <w:r w:rsidR="005D1986" w:rsidRPr="005D7AAC">
        <w:t xml:space="preserve"> and supervision)</w:t>
      </w:r>
      <w:r w:rsidRPr="005D7AAC">
        <w:t xml:space="preserve">. </w:t>
      </w:r>
      <w:r w:rsidR="008F2F29" w:rsidRPr="005D7AAC">
        <w:t>The project will use d</w:t>
      </w:r>
      <w:r w:rsidRPr="005D7AAC">
        <w:t>irect workers</w:t>
      </w:r>
      <w:r w:rsidR="008F2F29" w:rsidRPr="005D7AAC">
        <w:t xml:space="preserve"> (employees of Open Net</w:t>
      </w:r>
      <w:r w:rsidR="00DF1A91" w:rsidRPr="005D7AAC">
        <w:t>,</w:t>
      </w:r>
      <w:r w:rsidR="008F2F29" w:rsidRPr="005D7AAC">
        <w:t>)</w:t>
      </w:r>
      <w:r w:rsidRPr="005D7AAC">
        <w:t xml:space="preserve">, </w:t>
      </w:r>
      <w:r w:rsidR="008F2F29" w:rsidRPr="005D7AAC">
        <w:t xml:space="preserve">and </w:t>
      </w:r>
      <w:r w:rsidRPr="005D7AAC">
        <w:t>contracted workers</w:t>
      </w:r>
      <w:r w:rsidR="00F205DF" w:rsidRPr="005D7AAC">
        <w:t>. C</w:t>
      </w:r>
      <w:r w:rsidRPr="005D7AAC">
        <w:t xml:space="preserve">ommunity workers </w:t>
      </w:r>
      <w:r w:rsidR="00F205DF" w:rsidRPr="005D7AAC">
        <w:t>will not be involved in</w:t>
      </w:r>
      <w:r w:rsidRPr="005D7AAC">
        <w:t xml:space="preserve"> the project.</w:t>
      </w:r>
    </w:p>
    <w:p w14:paraId="3328FCBD" w14:textId="1F28E641" w:rsidR="00D25DC1" w:rsidRPr="00844993" w:rsidRDefault="00F205DF" w:rsidP="00C612AA">
      <w:pPr>
        <w:jc w:val="both"/>
      </w:pPr>
      <w:r w:rsidRPr="005D7AAC">
        <w:t>The</w:t>
      </w:r>
      <w:r w:rsidR="009652F7" w:rsidRPr="005D7AAC">
        <w:t xml:space="preserve"> vast</w:t>
      </w:r>
      <w:r w:rsidRPr="005D7AAC">
        <w:t xml:space="preserve"> m</w:t>
      </w:r>
      <w:r w:rsidR="00825E7F" w:rsidRPr="005D7AAC">
        <w:t>ajority</w:t>
      </w:r>
      <w:r w:rsidR="0059261E" w:rsidRPr="005D7AAC">
        <w:t xml:space="preserve"> of</w:t>
      </w:r>
      <w:r w:rsidR="009652F7" w:rsidRPr="005D7AAC">
        <w:t xml:space="preserve"> constructio</w:t>
      </w:r>
      <w:r w:rsidR="006D0E68" w:rsidRPr="005D7AAC">
        <w:t>n</w:t>
      </w:r>
      <w:r w:rsidR="006D0F09" w:rsidRPr="005D7AAC">
        <w:t xml:space="preserve"> workers are likely to be </w:t>
      </w:r>
      <w:r w:rsidR="00125BA7" w:rsidRPr="005D7AAC">
        <w:t>from Georgia and, in case of unskilled workers fro</w:t>
      </w:r>
      <w:r w:rsidR="00457DC8" w:rsidRPr="005D7AAC">
        <w:t>m</w:t>
      </w:r>
      <w:r w:rsidR="00125BA7" w:rsidRPr="005D7AAC">
        <w:t xml:space="preserve"> the regions and communities in which civil works </w:t>
      </w:r>
      <w:r w:rsidR="009652F7" w:rsidRPr="005D7AAC">
        <w:t xml:space="preserve">will be </w:t>
      </w:r>
      <w:r w:rsidR="00125BA7" w:rsidRPr="005D7AAC">
        <w:t xml:space="preserve">undertaken. </w:t>
      </w:r>
      <w:r w:rsidR="00457DC8" w:rsidRPr="005D7AAC">
        <w:t xml:space="preserve">Foreign workers may be contracted </w:t>
      </w:r>
      <w:r w:rsidR="00A77B8C" w:rsidRPr="005D7AAC">
        <w:t>for consultancy and supervision works</w:t>
      </w:r>
      <w:r w:rsidR="009652F7" w:rsidRPr="005D7AAC">
        <w:t>, while direct staff will be provided by Open Net</w:t>
      </w:r>
      <w:r w:rsidR="00A77B8C" w:rsidRPr="005D7AAC">
        <w:t xml:space="preserve">. </w:t>
      </w:r>
      <w:r w:rsidR="00DA00B2" w:rsidRPr="005D7AAC">
        <w:t>Key task</w:t>
      </w:r>
      <w:r w:rsidR="0059261E" w:rsidRPr="005D7AAC">
        <w:t>s</w:t>
      </w:r>
      <w:r w:rsidR="00DA00B2" w:rsidRPr="005D7AAC">
        <w:t xml:space="preserve"> involved in the construction of the ON network include technical design and route planning, </w:t>
      </w:r>
      <w:r w:rsidR="007E69D5" w:rsidRPr="005D7AAC">
        <w:t xml:space="preserve">arrangement of fiber optic cables, arrangement of ICT equipment, construction works and in-building refurbishment. </w:t>
      </w:r>
      <w:r w:rsidR="00BA57B3" w:rsidRPr="005D7AAC">
        <w:t xml:space="preserve">Additionally, the project will also include technical assistance activities provided by individual experts and firms, as appropriate. </w:t>
      </w:r>
      <w:r w:rsidR="005C69C5" w:rsidRPr="005D7AAC">
        <w:t>Component 2 activities regarding digital literacy, community mobilization and prioritization, delivery of trainings,</w:t>
      </w:r>
      <w:r w:rsidR="00A14D49" w:rsidRPr="005D7AAC">
        <w:t xml:space="preserve"> </w:t>
      </w:r>
      <w:r w:rsidR="005C69C5" w:rsidRPr="005D7AAC">
        <w:t xml:space="preserve">etc. will be provided by </w:t>
      </w:r>
      <w:r w:rsidR="00A14D49" w:rsidRPr="005D7AAC">
        <w:t xml:space="preserve">NGOs or Consultancy firms contracted by Open Net under the supervision of Open Net, and where appropriate, of </w:t>
      </w:r>
      <w:r w:rsidR="00BC4035">
        <w:t>ComCom</w:t>
      </w:r>
      <w:r w:rsidR="00A14D49" w:rsidRPr="005D7AAC">
        <w:t xml:space="preserve"> staff.</w:t>
      </w:r>
      <w:r w:rsidR="00A14D49">
        <w:t xml:space="preserve"> </w:t>
      </w:r>
    </w:p>
    <w:p w14:paraId="016A0BB9" w14:textId="77777777" w:rsidR="00004E76" w:rsidRDefault="006D0F09" w:rsidP="00C03275">
      <w:pPr>
        <w:spacing w:after="200" w:line="276" w:lineRule="auto"/>
        <w:jc w:val="both"/>
        <w:rPr>
          <w:rFonts w:ascii="Calibri" w:eastAsia="Calibri" w:hAnsi="Calibri" w:cs="Times New Roman"/>
          <w:color w:val="000000"/>
        </w:rPr>
      </w:pPr>
      <w:bookmarkStart w:id="3" w:name="_Toc45711396"/>
      <w:r w:rsidRPr="00C612AA">
        <w:rPr>
          <w:rStyle w:val="Heading2Char"/>
        </w:rPr>
        <w:t>Characteristics of Project Workers</w:t>
      </w:r>
      <w:bookmarkEnd w:id="3"/>
      <w:r w:rsidRPr="001B3781">
        <w:rPr>
          <w:rFonts w:ascii="Calibri" w:eastAsia="Calibri" w:hAnsi="Calibri" w:cs="Times New Roman"/>
          <w:color w:val="000000"/>
        </w:rPr>
        <w:t xml:space="preserve">: </w:t>
      </w:r>
    </w:p>
    <w:p w14:paraId="5C50720D" w14:textId="28218FAA" w:rsidR="00004E76" w:rsidRPr="00844993" w:rsidRDefault="006D0F09" w:rsidP="20CB2572">
      <w:pPr>
        <w:jc w:val="both"/>
      </w:pPr>
      <w:r>
        <w:t xml:space="preserve">About </w:t>
      </w:r>
      <w:r w:rsidR="009652F7">
        <w:t xml:space="preserve">60-75 </w:t>
      </w:r>
      <w:r>
        <w:t xml:space="preserve">percent of workers will be unskilled laborers, with semiskilled and skilled positions such as managers, </w:t>
      </w:r>
      <w:r w:rsidR="008C418B">
        <w:t xml:space="preserve">engineers, forepersons, drivers, </w:t>
      </w:r>
      <w:r>
        <w:t xml:space="preserve">equipment operators, and line installation workers.  Contractors on construction of other similar projects in Georgia have </w:t>
      </w:r>
      <w:r w:rsidR="008C418B">
        <w:t>normally</w:t>
      </w:r>
      <w:r>
        <w:t xml:space="preserve"> been foreign firms </w:t>
      </w:r>
      <w:r w:rsidR="008C418B">
        <w:t>using</w:t>
      </w:r>
      <w:r>
        <w:t xml:space="preserve"> Georgian subcontractors.  Majority of unskilled labor is likely to come from local communities, while other workers</w:t>
      </w:r>
      <w:r w:rsidR="00D84B14">
        <w:t>,</w:t>
      </w:r>
      <w:r>
        <w:t xml:space="preserve"> </w:t>
      </w:r>
      <w:r w:rsidR="00D84B14">
        <w:t xml:space="preserve">as well as managerial and technical staff </w:t>
      </w:r>
      <w:r>
        <w:t>are expected to come from other parts of Georgia</w:t>
      </w:r>
      <w:r w:rsidR="00EB2993">
        <w:t xml:space="preserve"> or, i</w:t>
      </w:r>
      <w:r w:rsidR="00D84B14">
        <w:t xml:space="preserve">n case of a foreign company performing such works,  </w:t>
      </w:r>
      <w:r>
        <w:t xml:space="preserve">from the contractor’s home country. Similarly, most workers involved in substation construction will be unskilled, at least </w:t>
      </w:r>
      <w:r w:rsidR="009E64D7">
        <w:t>at</w:t>
      </w:r>
      <w:r>
        <w:t xml:space="preserve"> the early stages.  Once the land is cleared and foundations are installed, labor that is more skilled will install the project equipment. It is estimated that women </w:t>
      </w:r>
      <w:r w:rsidR="00530695">
        <w:t>are to</w:t>
      </w:r>
      <w:r>
        <w:t xml:space="preserve"> represent about 5-10 percent of the workforce, and those would likely be technical (engineering) and/or staff working in the operation offices</w:t>
      </w:r>
      <w:r w:rsidR="009D6E3B">
        <w:t xml:space="preserve"> and work camps</w:t>
      </w:r>
      <w:r>
        <w:t xml:space="preserve"> (maids, cooks, cleaners etc.). All workers will be over 18 and </w:t>
      </w:r>
      <w:r w:rsidR="00530695">
        <w:t>are expected to</w:t>
      </w:r>
      <w:r>
        <w:t xml:space="preserve"> </w:t>
      </w:r>
      <w:r w:rsidR="6995E9A9" w:rsidRPr="20CB2572">
        <w:t xml:space="preserve">be </w:t>
      </w:r>
      <w:r w:rsidRPr="20CB2572">
        <w:t xml:space="preserve"> 30-</w:t>
      </w:r>
      <w:r w:rsidR="00603232" w:rsidRPr="20CB2572">
        <w:t xml:space="preserve">60 </w:t>
      </w:r>
      <w:r w:rsidR="00530695" w:rsidRPr="20CB2572">
        <w:t>years</w:t>
      </w:r>
      <w:r w:rsidRPr="20CB2572">
        <w:t xml:space="preserve">. </w:t>
      </w:r>
      <w:r w:rsidRPr="20CB2572">
        <w:rPr>
          <w:color w:val="000000" w:themeColor="text1"/>
        </w:rPr>
        <w:t>It is expected that Project will engage the following categories of project workers as defined by ESS2</w:t>
      </w:r>
      <w:r w:rsidR="00AE6C61" w:rsidRPr="20CB2572">
        <w:rPr>
          <w:color w:val="000000" w:themeColor="text1"/>
        </w:rPr>
        <w:t>:</w:t>
      </w:r>
    </w:p>
    <w:p w14:paraId="05864C29" w14:textId="77777777" w:rsidR="00AE6C61" w:rsidRDefault="006D0F09" w:rsidP="00C03275">
      <w:pPr>
        <w:spacing w:after="200" w:line="276" w:lineRule="auto"/>
        <w:jc w:val="both"/>
        <w:rPr>
          <w:rFonts w:ascii="Calibri" w:eastAsia="Calibri" w:hAnsi="Calibri" w:cs="Times New Roman"/>
          <w:color w:val="000000"/>
        </w:rPr>
      </w:pPr>
      <w:r w:rsidRPr="00C612AA">
        <w:rPr>
          <w:rStyle w:val="Heading4Char"/>
        </w:rPr>
        <w:t>Direct workers</w:t>
      </w:r>
      <w:r w:rsidRPr="00844993">
        <w:rPr>
          <w:rFonts w:ascii="Calibri" w:eastAsia="Calibri" w:hAnsi="Calibri" w:cs="Times New Roman"/>
          <w:color w:val="000000"/>
        </w:rPr>
        <w:t>:</w:t>
      </w:r>
    </w:p>
    <w:p w14:paraId="2A2C6D35" w14:textId="2E3998E5" w:rsidR="006D0F09" w:rsidRPr="006D0F09" w:rsidRDefault="006D0F09" w:rsidP="00C612AA">
      <w:pPr>
        <w:jc w:val="both"/>
      </w:pPr>
      <w:r>
        <w:t xml:space="preserve">Direct workers </w:t>
      </w:r>
      <w:r w:rsidR="00EB4690">
        <w:t xml:space="preserve">will involve staff </w:t>
      </w:r>
      <w:r w:rsidR="1979E999">
        <w:t xml:space="preserve">employed directly by the </w:t>
      </w:r>
      <w:r w:rsidR="00EB4690">
        <w:t xml:space="preserve">project implementing agencies </w:t>
      </w:r>
      <w:r w:rsidR="000B5135">
        <w:t>–</w:t>
      </w:r>
      <w:r w:rsidR="002D5F2F">
        <w:t xml:space="preserve"> </w:t>
      </w:r>
      <w:r w:rsidR="00EB4690">
        <w:t>Open Net</w:t>
      </w:r>
      <w:r w:rsidR="000B5135">
        <w:t xml:space="preserve">, </w:t>
      </w:r>
      <w:r w:rsidR="00BC4035">
        <w:t>ComCom</w:t>
      </w:r>
      <w:r w:rsidR="00EB4690">
        <w:t xml:space="preserve"> – who are directly involved in the </w:t>
      </w:r>
      <w:r w:rsidR="00F67379">
        <w:t>project implementation activities</w:t>
      </w:r>
      <w:r>
        <w:t xml:space="preserve">. The estimated number of direct workers </w:t>
      </w:r>
      <w:r w:rsidR="00A979B6">
        <w:t xml:space="preserve">from </w:t>
      </w:r>
      <w:r w:rsidR="009652F7">
        <w:t xml:space="preserve">Open Net </w:t>
      </w:r>
      <w:r>
        <w:t xml:space="preserve">would </w:t>
      </w:r>
      <w:r w:rsidR="00A979B6">
        <w:t xml:space="preserve">include </w:t>
      </w:r>
      <w:r w:rsidR="00A979B6" w:rsidRPr="20CB2572">
        <w:rPr>
          <w:color w:val="000000" w:themeColor="text1"/>
        </w:rPr>
        <w:t>approximately</w:t>
      </w:r>
      <w:r w:rsidRPr="20CB2572">
        <w:rPr>
          <w:color w:val="000000" w:themeColor="text1"/>
        </w:rPr>
        <w:t xml:space="preserve"> </w:t>
      </w:r>
      <w:r w:rsidR="00E96F33" w:rsidRPr="20CB2572">
        <w:rPr>
          <w:color w:val="000000" w:themeColor="text1"/>
        </w:rPr>
        <w:t>10</w:t>
      </w:r>
      <w:r w:rsidR="00603232" w:rsidRPr="20CB2572">
        <w:rPr>
          <w:color w:val="000000" w:themeColor="text1"/>
        </w:rPr>
        <w:t>-15</w:t>
      </w:r>
      <w:r w:rsidR="00D371E1" w:rsidRPr="20CB2572">
        <w:rPr>
          <w:color w:val="000000" w:themeColor="text1"/>
        </w:rPr>
        <w:t xml:space="preserve"> </w:t>
      </w:r>
      <w:r w:rsidRPr="20CB2572">
        <w:rPr>
          <w:color w:val="000000" w:themeColor="text1"/>
        </w:rPr>
        <w:t>staff</w:t>
      </w:r>
      <w:r w:rsidR="00A979B6" w:rsidRPr="20CB2572">
        <w:rPr>
          <w:color w:val="000000" w:themeColor="text1"/>
        </w:rPr>
        <w:t xml:space="preserve">: </w:t>
      </w:r>
      <w:r w:rsidRPr="20CB2572">
        <w:rPr>
          <w:color w:val="000000" w:themeColor="text1"/>
        </w:rPr>
        <w:t xml:space="preserve">project manager, </w:t>
      </w:r>
      <w:r w:rsidR="00D371E1" w:rsidRPr="20CB2572">
        <w:rPr>
          <w:color w:val="000000" w:themeColor="text1"/>
        </w:rPr>
        <w:t>financial manage</w:t>
      </w:r>
      <w:r w:rsidR="000A551A" w:rsidRPr="20CB2572">
        <w:rPr>
          <w:color w:val="000000" w:themeColor="text1"/>
        </w:rPr>
        <w:t>ment specialist</w:t>
      </w:r>
      <w:r w:rsidR="00D371E1" w:rsidRPr="20CB2572">
        <w:rPr>
          <w:color w:val="000000" w:themeColor="text1"/>
        </w:rPr>
        <w:t xml:space="preserve">, </w:t>
      </w:r>
      <w:r w:rsidR="00FD199B" w:rsidRPr="20CB2572">
        <w:rPr>
          <w:color w:val="000000" w:themeColor="text1"/>
        </w:rPr>
        <w:t>technical and engineering staff from q</w:t>
      </w:r>
      <w:r w:rsidRPr="20CB2572">
        <w:rPr>
          <w:color w:val="000000" w:themeColor="text1"/>
        </w:rPr>
        <w:t>uality control,</w:t>
      </w:r>
      <w:r w:rsidR="00FD199B" w:rsidRPr="20CB2572">
        <w:rPr>
          <w:color w:val="000000" w:themeColor="text1"/>
        </w:rPr>
        <w:t xml:space="preserve"> </w:t>
      </w:r>
      <w:r w:rsidR="00A979B6" w:rsidRPr="20CB2572">
        <w:rPr>
          <w:color w:val="000000" w:themeColor="text1"/>
        </w:rPr>
        <w:t>p</w:t>
      </w:r>
      <w:r w:rsidRPr="20CB2572">
        <w:rPr>
          <w:color w:val="000000" w:themeColor="text1"/>
        </w:rPr>
        <w:t xml:space="preserve">lanning </w:t>
      </w:r>
      <w:r w:rsidR="00E51A6B" w:rsidRPr="20CB2572">
        <w:rPr>
          <w:color w:val="000000" w:themeColor="text1"/>
        </w:rPr>
        <w:t>and</w:t>
      </w:r>
      <w:r w:rsidRPr="20CB2572">
        <w:rPr>
          <w:color w:val="000000" w:themeColor="text1"/>
        </w:rPr>
        <w:t xml:space="preserve"> assessment</w:t>
      </w:r>
      <w:r w:rsidR="00A979B9" w:rsidRPr="20CB2572">
        <w:rPr>
          <w:color w:val="000000" w:themeColor="text1"/>
        </w:rPr>
        <w:t xml:space="preserve"> </w:t>
      </w:r>
      <w:r w:rsidR="00FD199B" w:rsidRPr="20CB2572">
        <w:rPr>
          <w:color w:val="000000" w:themeColor="text1"/>
        </w:rPr>
        <w:t>departments</w:t>
      </w:r>
      <w:r w:rsidRPr="20CB2572">
        <w:rPr>
          <w:color w:val="000000" w:themeColor="text1"/>
        </w:rPr>
        <w:t xml:space="preserve">, </w:t>
      </w:r>
      <w:r w:rsidR="00E51A6B" w:rsidRPr="20CB2572">
        <w:rPr>
          <w:color w:val="000000" w:themeColor="text1"/>
        </w:rPr>
        <w:t xml:space="preserve">as well as </w:t>
      </w:r>
      <w:r w:rsidRPr="20CB2572">
        <w:rPr>
          <w:color w:val="000000" w:themeColor="text1"/>
        </w:rPr>
        <w:t>procurement</w:t>
      </w:r>
      <w:r w:rsidR="00A979B9" w:rsidRPr="20CB2572">
        <w:rPr>
          <w:color w:val="000000" w:themeColor="text1"/>
        </w:rPr>
        <w:t xml:space="preserve">,  human resource, </w:t>
      </w:r>
      <w:r w:rsidR="00FD199B" w:rsidRPr="20CB2572">
        <w:rPr>
          <w:color w:val="000000" w:themeColor="text1"/>
        </w:rPr>
        <w:t xml:space="preserve">legal, </w:t>
      </w:r>
      <w:r w:rsidR="000A551A" w:rsidRPr="20CB2572">
        <w:rPr>
          <w:color w:val="000000" w:themeColor="text1"/>
        </w:rPr>
        <w:t xml:space="preserve">environmental </w:t>
      </w:r>
      <w:r w:rsidR="00FD199B" w:rsidRPr="20CB2572">
        <w:rPr>
          <w:color w:val="000000" w:themeColor="text1"/>
        </w:rPr>
        <w:t xml:space="preserve">and social </w:t>
      </w:r>
      <w:r w:rsidR="00402968" w:rsidRPr="20CB2572">
        <w:rPr>
          <w:color w:val="000000" w:themeColor="text1"/>
        </w:rPr>
        <w:t>specialist</w:t>
      </w:r>
      <w:r>
        <w:t xml:space="preserve">. </w:t>
      </w:r>
      <w:r w:rsidR="0011018B">
        <w:t xml:space="preserve">The </w:t>
      </w:r>
      <w:r w:rsidR="009652F7">
        <w:t xml:space="preserve">Open Net </w:t>
      </w:r>
      <w:r w:rsidR="0011018B">
        <w:t>team will include permanent staff as well as</w:t>
      </w:r>
      <w:r w:rsidR="004A450B">
        <w:t xml:space="preserve"> </w:t>
      </w:r>
      <w:r w:rsidR="0045422C">
        <w:t xml:space="preserve">consultants recruited </w:t>
      </w:r>
      <w:r w:rsidR="0045422C">
        <w:lastRenderedPageBreak/>
        <w:t xml:space="preserve">specifically for the Log In Georgia </w:t>
      </w:r>
      <w:r w:rsidR="004A450B">
        <w:t>project</w:t>
      </w:r>
      <w:r w:rsidR="00676E4A">
        <w:t xml:space="preserve"> (e.g., designated environmental, social, and community liaison specialists)</w:t>
      </w:r>
      <w:r w:rsidR="0045422C">
        <w:t>.</w:t>
      </w:r>
      <w:r w:rsidR="00676E4A">
        <w:t xml:space="preserve"> Project-based consultants will be hired </w:t>
      </w:r>
      <w:r w:rsidRPr="20CB2572">
        <w:t>under individual contracts, on</w:t>
      </w:r>
      <w:r w:rsidRPr="20CB2572">
        <w:rPr>
          <w:lang w:val="ka-GE"/>
        </w:rPr>
        <w:t xml:space="preserve"> </w:t>
      </w:r>
      <w:r w:rsidRPr="20CB2572">
        <w:t>full-time basis, with specific definition of the assigned tasks and responsibilities.</w:t>
      </w:r>
      <w:r>
        <w:t xml:space="preserve"> </w:t>
      </w:r>
    </w:p>
    <w:p w14:paraId="6B75CBD3" w14:textId="3773DDB5" w:rsidR="00AE6C61" w:rsidRDefault="006D0F09" w:rsidP="00C612AA">
      <w:pPr>
        <w:pStyle w:val="Heading4"/>
        <w:jc w:val="both"/>
        <w:rPr>
          <w:rFonts w:eastAsia="Calibri"/>
          <w:color w:val="000000"/>
        </w:rPr>
      </w:pPr>
      <w:r w:rsidRPr="006D0F09">
        <w:rPr>
          <w:rFonts w:eastAsia="Calibri"/>
        </w:rPr>
        <w:t xml:space="preserve">Contracted </w:t>
      </w:r>
      <w:r w:rsidR="00D371E1">
        <w:rPr>
          <w:rFonts w:eastAsia="Calibri"/>
        </w:rPr>
        <w:t>w</w:t>
      </w:r>
      <w:r w:rsidR="00D371E1" w:rsidRPr="006D0F09">
        <w:rPr>
          <w:rFonts w:eastAsia="Calibri"/>
        </w:rPr>
        <w:t>orkers</w:t>
      </w:r>
      <w:r w:rsidRPr="006D0F09">
        <w:rPr>
          <w:rFonts w:eastAsia="Calibri"/>
          <w:color w:val="000000"/>
        </w:rPr>
        <w:tab/>
      </w:r>
    </w:p>
    <w:p w14:paraId="05665017" w14:textId="527DE924" w:rsidR="006D0F09" w:rsidRPr="006D0F09" w:rsidRDefault="006D0F09" w:rsidP="00C612AA">
      <w:pPr>
        <w:jc w:val="both"/>
      </w:pPr>
      <w:r>
        <w:t>Contracted workers</w:t>
      </w:r>
      <w:r w:rsidR="00707164">
        <w:t xml:space="preserve"> </w:t>
      </w:r>
      <w:r w:rsidR="001E1B52">
        <w:t>–</w:t>
      </w:r>
      <w:r w:rsidR="00707164">
        <w:t xml:space="preserve"> </w:t>
      </w:r>
      <w:r w:rsidR="001E1B52">
        <w:t xml:space="preserve">people employed through third parties such as </w:t>
      </w:r>
      <w:r w:rsidR="00D5437A">
        <w:t>c</w:t>
      </w:r>
      <w:r w:rsidR="00707164">
        <w:t xml:space="preserve">onsultant teams and civil works contractors – </w:t>
      </w:r>
      <w:r w:rsidR="00872753">
        <w:t>will</w:t>
      </w:r>
      <w:r>
        <w:t xml:space="preserve"> be </w:t>
      </w:r>
      <w:r w:rsidR="001E1B52">
        <w:t>involved in</w:t>
      </w:r>
      <w:r w:rsidR="00872753">
        <w:t xml:space="preserve"> </w:t>
      </w:r>
      <w:r w:rsidR="0041773D">
        <w:t xml:space="preserve">the </w:t>
      </w:r>
      <w:r w:rsidR="00872753">
        <w:t xml:space="preserve">preparation of </w:t>
      </w:r>
      <w:r w:rsidR="00BA494A">
        <w:t xml:space="preserve">project </w:t>
      </w:r>
      <w:r>
        <w:t>design</w:t>
      </w:r>
      <w:r w:rsidR="00BA494A">
        <w:t xml:space="preserve">s, </w:t>
      </w:r>
      <w:r w:rsidR="00D5437A">
        <w:t xml:space="preserve">construction supervision, and </w:t>
      </w:r>
      <w:r w:rsidR="00BA494A">
        <w:t xml:space="preserve">for </w:t>
      </w:r>
      <w:r w:rsidR="00D5437A">
        <w:t xml:space="preserve">implementing </w:t>
      </w:r>
      <w:r w:rsidR="00BA494A">
        <w:t>c</w:t>
      </w:r>
      <w:r w:rsidR="00E142BA">
        <w:t>onstruction</w:t>
      </w:r>
      <w:r w:rsidR="00BA494A">
        <w:t xml:space="preserve"> works</w:t>
      </w:r>
      <w:r>
        <w:t xml:space="preserve">. </w:t>
      </w:r>
      <w:r w:rsidR="008F669C">
        <w:t xml:space="preserve">Sub-contractors may be engaged </w:t>
      </w:r>
      <w:r w:rsidR="00826234">
        <w:t xml:space="preserve">by the civil works contractor. </w:t>
      </w:r>
      <w:r w:rsidR="001F36F3">
        <w:t>Each of these teams is likely to involve 10-20 core staff members</w:t>
      </w:r>
      <w:r w:rsidR="0047156C">
        <w:t>, and up to 100 unskilled workers</w:t>
      </w:r>
      <w:r w:rsidR="001F36F3">
        <w:t xml:space="preserve">. </w:t>
      </w:r>
      <w:r w:rsidR="00D5437A">
        <w:t xml:space="preserve">Contracted workers may also include the employees of </w:t>
      </w:r>
      <w:r w:rsidR="00FA21F1">
        <w:t xml:space="preserve">consultants or NGOs providing </w:t>
      </w:r>
      <w:r w:rsidR="001F36F3">
        <w:t xml:space="preserve">services such as community mobilization, establishment and operation of citizen engagement platforms, needs assessment and beneficiary surveys, among others. </w:t>
      </w:r>
      <w:r w:rsidR="00614CB5">
        <w:t xml:space="preserve">The employees of such consultants may range between </w:t>
      </w:r>
      <w:r w:rsidR="00CF6BA5">
        <w:t>20</w:t>
      </w:r>
      <w:r w:rsidR="00614CB5">
        <w:t xml:space="preserve"> </w:t>
      </w:r>
      <w:r w:rsidR="00CF6BA5">
        <w:t>–</w:t>
      </w:r>
      <w:r w:rsidR="00614CB5">
        <w:t xml:space="preserve"> </w:t>
      </w:r>
      <w:r w:rsidR="00CF6BA5">
        <w:t xml:space="preserve">50 employees including survey staff. </w:t>
      </w:r>
      <w:r w:rsidR="002F2BFB">
        <w:t>Overall,</w:t>
      </w:r>
      <w:r>
        <w:t xml:space="preserve"> the Project </w:t>
      </w:r>
      <w:r w:rsidR="002F2BFB">
        <w:t>may</w:t>
      </w:r>
      <w:r>
        <w:t xml:space="preserve"> engage between </w:t>
      </w:r>
      <w:r w:rsidR="005D7AAC">
        <w:t>150-200</w:t>
      </w:r>
      <w:r w:rsidR="00D371E1">
        <w:t xml:space="preserve"> </w:t>
      </w:r>
      <w:r>
        <w:t xml:space="preserve">contracted workers. </w:t>
      </w:r>
    </w:p>
    <w:p w14:paraId="411B40EC" w14:textId="77777777" w:rsidR="006D0F09" w:rsidRPr="006D0F09" w:rsidRDefault="006D0F09" w:rsidP="00C03275">
      <w:pPr>
        <w:spacing w:after="0" w:line="276" w:lineRule="auto"/>
        <w:ind w:left="1985" w:hanging="1985"/>
        <w:jc w:val="both"/>
        <w:rPr>
          <w:rFonts w:ascii="Calibri" w:eastAsia="Calibri" w:hAnsi="Calibri" w:cs="Times New Roman"/>
          <w:color w:val="000000"/>
        </w:rPr>
      </w:pPr>
    </w:p>
    <w:p w14:paraId="702D0AF3" w14:textId="77777777" w:rsidR="00AE6C61" w:rsidRPr="00C612AA" w:rsidRDefault="006D0F09" w:rsidP="00C612AA">
      <w:pPr>
        <w:pStyle w:val="Heading4"/>
        <w:jc w:val="both"/>
        <w:rPr>
          <w:rFonts w:eastAsia="Calibri"/>
        </w:rPr>
      </w:pPr>
      <w:r w:rsidRPr="20CB2572">
        <w:rPr>
          <w:rFonts w:eastAsia="Calibri"/>
        </w:rPr>
        <w:t xml:space="preserve">Migrant workers: </w:t>
      </w:r>
    </w:p>
    <w:p w14:paraId="1D5E2A15" w14:textId="4365E20B" w:rsidR="006D0F09" w:rsidRPr="00C612AA" w:rsidRDefault="006D0F09" w:rsidP="20CB2572">
      <w:pPr>
        <w:spacing w:after="0" w:line="276" w:lineRule="auto"/>
        <w:jc w:val="both"/>
        <w:rPr>
          <w:rFonts w:eastAsia="Calibri"/>
          <w:color w:val="000000" w:themeColor="text1"/>
        </w:rPr>
      </w:pPr>
      <w:r w:rsidRPr="20CB2572">
        <w:rPr>
          <w:rFonts w:eastAsia="Calibri"/>
          <w:color w:val="000000" w:themeColor="text1"/>
        </w:rPr>
        <w:t>It is expected, that the project</w:t>
      </w:r>
      <w:r w:rsidR="001E1B52">
        <w:rPr>
          <w:rFonts w:eastAsia="Calibri"/>
          <w:color w:val="000000" w:themeColor="text1"/>
        </w:rPr>
        <w:t>’s contracted work force</w:t>
      </w:r>
      <w:r w:rsidRPr="20CB2572">
        <w:rPr>
          <w:rFonts w:eastAsia="Calibri"/>
          <w:color w:val="000000" w:themeColor="text1"/>
        </w:rPr>
        <w:t>will require a combination of local workers from</w:t>
      </w:r>
      <w:r w:rsidR="00AE6C61" w:rsidRPr="20CB2572">
        <w:rPr>
          <w:rFonts w:eastAsia="Calibri"/>
          <w:color w:val="000000" w:themeColor="text1"/>
        </w:rPr>
        <w:t xml:space="preserve"> </w:t>
      </w:r>
      <w:r w:rsidRPr="20CB2572">
        <w:rPr>
          <w:rFonts w:eastAsia="Calibri"/>
          <w:color w:val="000000" w:themeColor="text1"/>
        </w:rPr>
        <w:t>nearby villages an</w:t>
      </w:r>
      <w:r w:rsidR="00AE6C61" w:rsidRPr="20CB2572">
        <w:rPr>
          <w:rFonts w:eastAsia="Calibri"/>
          <w:color w:val="000000" w:themeColor="text1"/>
        </w:rPr>
        <w:t xml:space="preserve">d </w:t>
      </w:r>
      <w:r w:rsidRPr="20CB2572">
        <w:rPr>
          <w:rFonts w:eastAsia="Calibri"/>
          <w:color w:val="000000" w:themeColor="text1"/>
        </w:rPr>
        <w:t xml:space="preserve">workers from other parts of Georgia and possibly from another country. The previous experience with the similar projects shows that the contractor and subcontractors will probably hire employees from different regions of Georgia; these “internal migrants” </w:t>
      </w:r>
      <w:r w:rsidR="00E142BA" w:rsidRPr="20CB2572">
        <w:rPr>
          <w:rFonts w:eastAsia="Calibri"/>
          <w:color w:val="000000" w:themeColor="text1"/>
        </w:rPr>
        <w:t>are to</w:t>
      </w:r>
      <w:r w:rsidRPr="20CB2572">
        <w:rPr>
          <w:rFonts w:eastAsia="Calibri"/>
          <w:color w:val="000000" w:themeColor="text1"/>
        </w:rPr>
        <w:t xml:space="preserve"> be workers who already have experience</w:t>
      </w:r>
      <w:r w:rsidR="00E142BA" w:rsidRPr="20CB2572">
        <w:rPr>
          <w:rFonts w:eastAsia="Calibri"/>
          <w:color w:val="000000" w:themeColor="text1"/>
        </w:rPr>
        <w:t xml:space="preserve"> of</w:t>
      </w:r>
      <w:r w:rsidRPr="20CB2572">
        <w:rPr>
          <w:rFonts w:eastAsia="Calibri"/>
          <w:color w:val="000000" w:themeColor="text1"/>
        </w:rPr>
        <w:t xml:space="preserve"> similar projects. Foreign “migrant” workers are likely to be management and technical staff</w:t>
      </w:r>
      <w:r w:rsidR="0025218B" w:rsidRPr="20CB2572">
        <w:rPr>
          <w:rFonts w:eastAsia="Calibri"/>
          <w:color w:val="000000" w:themeColor="text1"/>
        </w:rPr>
        <w:t xml:space="preserve">. </w:t>
      </w:r>
      <w:r w:rsidRPr="20CB2572">
        <w:rPr>
          <w:rFonts w:eastAsia="Calibri"/>
          <w:color w:val="000000" w:themeColor="text1"/>
        </w:rPr>
        <w:t xml:space="preserve">The number of migrant workers would depend on decisions made by contractors. Based on </w:t>
      </w:r>
      <w:r w:rsidR="00045685" w:rsidRPr="20CB2572">
        <w:rPr>
          <w:rFonts w:eastAsia="Calibri"/>
          <w:color w:val="000000" w:themeColor="text1"/>
        </w:rPr>
        <w:t xml:space="preserve">similar </w:t>
      </w:r>
      <w:r w:rsidR="00722E95" w:rsidRPr="20CB2572">
        <w:rPr>
          <w:rFonts w:eastAsia="Calibri"/>
          <w:color w:val="000000" w:themeColor="text1"/>
        </w:rPr>
        <w:t>estimations</w:t>
      </w:r>
      <w:r w:rsidR="00E142BA" w:rsidRPr="20CB2572">
        <w:rPr>
          <w:rFonts w:eastAsia="Calibri"/>
          <w:color w:val="000000" w:themeColor="text1"/>
        </w:rPr>
        <w:t>,</w:t>
      </w:r>
      <w:r w:rsidRPr="20CB2572">
        <w:rPr>
          <w:rFonts w:eastAsia="Calibri"/>
          <w:color w:val="000000" w:themeColor="text1"/>
        </w:rPr>
        <w:t xml:space="preserve"> the distribution </w:t>
      </w:r>
      <w:r w:rsidR="00C32D03" w:rsidRPr="20CB2572">
        <w:rPr>
          <w:rFonts w:eastAsia="Calibri"/>
          <w:color w:val="000000" w:themeColor="text1"/>
        </w:rPr>
        <w:t>w</w:t>
      </w:r>
      <w:r w:rsidRPr="20CB2572">
        <w:rPr>
          <w:rFonts w:eastAsia="Calibri"/>
          <w:color w:val="000000" w:themeColor="text1"/>
        </w:rPr>
        <w:t xml:space="preserve">ould be </w:t>
      </w:r>
      <w:r w:rsidR="00C32D03" w:rsidRPr="20CB2572">
        <w:rPr>
          <w:rFonts w:eastAsia="Calibri"/>
          <w:color w:val="000000" w:themeColor="text1"/>
        </w:rPr>
        <w:t xml:space="preserve">approximately </w:t>
      </w:r>
      <w:r w:rsidR="00722E95" w:rsidRPr="20CB2572">
        <w:rPr>
          <w:rFonts w:eastAsia="Calibri"/>
          <w:color w:val="000000" w:themeColor="text1"/>
        </w:rPr>
        <w:t xml:space="preserve">10 </w:t>
      </w:r>
      <w:r w:rsidRPr="20CB2572">
        <w:rPr>
          <w:rFonts w:eastAsia="Calibri"/>
          <w:color w:val="000000" w:themeColor="text1"/>
        </w:rPr>
        <w:t xml:space="preserve">percent international, </w:t>
      </w:r>
      <w:r w:rsidR="00722E95" w:rsidRPr="20CB2572">
        <w:rPr>
          <w:rFonts w:eastAsia="Calibri"/>
          <w:color w:val="000000" w:themeColor="text1"/>
        </w:rPr>
        <w:t xml:space="preserve">40 </w:t>
      </w:r>
      <w:r w:rsidRPr="20CB2572">
        <w:rPr>
          <w:rFonts w:eastAsia="Calibri"/>
          <w:color w:val="000000" w:themeColor="text1"/>
        </w:rPr>
        <w:t xml:space="preserve">percent from other parts of Georgia, and </w:t>
      </w:r>
      <w:r w:rsidR="004F05DE" w:rsidRPr="20CB2572">
        <w:rPr>
          <w:rFonts w:eastAsia="Calibri"/>
          <w:color w:val="000000" w:themeColor="text1"/>
        </w:rPr>
        <w:t>50</w:t>
      </w:r>
      <w:r w:rsidR="00722E95" w:rsidRPr="20CB2572">
        <w:rPr>
          <w:rFonts w:eastAsia="Calibri"/>
          <w:color w:val="000000" w:themeColor="text1"/>
        </w:rPr>
        <w:t xml:space="preserve"> </w:t>
      </w:r>
      <w:r w:rsidRPr="20CB2572">
        <w:rPr>
          <w:rFonts w:eastAsia="Calibri"/>
          <w:color w:val="000000" w:themeColor="text1"/>
        </w:rPr>
        <w:t>percent from the local area.</w:t>
      </w:r>
    </w:p>
    <w:p w14:paraId="76DFA716" w14:textId="588DA81E" w:rsidR="00FF67A1" w:rsidRDefault="006D0F09" w:rsidP="00C03275">
      <w:pPr>
        <w:spacing w:after="200" w:line="276" w:lineRule="auto"/>
        <w:jc w:val="both"/>
        <w:rPr>
          <w:rFonts w:ascii="Calibri" w:eastAsia="Calibri" w:hAnsi="Calibri" w:cs="Times New Roman"/>
          <w:b/>
          <w:i/>
          <w:color w:val="000000"/>
        </w:rPr>
      </w:pPr>
      <w:r w:rsidRPr="20CB2572">
        <w:rPr>
          <w:rFonts w:eastAsia="Calibri"/>
          <w:color w:val="000000" w:themeColor="text1"/>
        </w:rPr>
        <w:t xml:space="preserve"> </w:t>
      </w:r>
    </w:p>
    <w:p w14:paraId="2D4E58BE" w14:textId="41834F2D" w:rsidR="00FF67A1" w:rsidRPr="00072970" w:rsidRDefault="00FF67A1" w:rsidP="00C03275">
      <w:pPr>
        <w:spacing w:after="200" w:line="276" w:lineRule="auto"/>
        <w:jc w:val="both"/>
        <w:rPr>
          <w:rFonts w:ascii="Calibri" w:eastAsia="Calibri" w:hAnsi="Calibri" w:cs="Times New Roman"/>
          <w:i/>
          <w:iCs/>
          <w:color w:val="FF0000"/>
        </w:rPr>
      </w:pPr>
      <w:r w:rsidRPr="00C612AA">
        <w:rPr>
          <w:rStyle w:val="Heading4Char"/>
        </w:rPr>
        <w:t>Timing of Labor Requirements</w:t>
      </w:r>
      <w:r w:rsidRPr="007C4054">
        <w:rPr>
          <w:rFonts w:ascii="Calibri" w:eastAsia="Calibri" w:hAnsi="Calibri" w:cs="Times New Roman"/>
          <w:color w:val="000000"/>
        </w:rPr>
        <w:t xml:space="preserve">: </w:t>
      </w:r>
      <w:r w:rsidRPr="00C612AA">
        <w:rPr>
          <w:rFonts w:ascii="Calibri" w:eastAsia="Calibri" w:hAnsi="Calibri" w:cs="Times New Roman"/>
          <w:color w:val="000000" w:themeColor="text1"/>
        </w:rPr>
        <w:t xml:space="preserve">The timing and sequence of labor requirements in terms of numbers, locations, types of jobs and skills required will be prepared during the project implementation phase after receiving design documentation. It is expected that the construction phase of the project will last approximately </w:t>
      </w:r>
      <w:r w:rsidR="00722E95" w:rsidRPr="00C612AA">
        <w:rPr>
          <w:rFonts w:ascii="Calibri" w:eastAsia="Calibri" w:hAnsi="Calibri" w:cs="Times New Roman"/>
          <w:color w:val="000000" w:themeColor="text1"/>
        </w:rPr>
        <w:t xml:space="preserve">36 </w:t>
      </w:r>
      <w:r w:rsidR="007D77A9" w:rsidRPr="00C612AA">
        <w:rPr>
          <w:rFonts w:ascii="Calibri" w:eastAsia="Calibri" w:hAnsi="Calibri" w:cs="Times New Roman"/>
          <w:color w:val="000000" w:themeColor="text1"/>
        </w:rPr>
        <w:t xml:space="preserve">– </w:t>
      </w:r>
      <w:r w:rsidR="00722E95" w:rsidRPr="00C612AA">
        <w:rPr>
          <w:rFonts w:ascii="Calibri" w:eastAsia="Calibri" w:hAnsi="Calibri" w:cs="Times New Roman"/>
          <w:color w:val="000000" w:themeColor="text1"/>
        </w:rPr>
        <w:t xml:space="preserve">48 </w:t>
      </w:r>
      <w:r w:rsidRPr="00C612AA">
        <w:rPr>
          <w:rFonts w:ascii="Calibri" w:eastAsia="Calibri" w:hAnsi="Calibri" w:cs="Times New Roman"/>
          <w:color w:val="000000" w:themeColor="text1"/>
        </w:rPr>
        <w:t>months.</w:t>
      </w:r>
    </w:p>
    <w:p w14:paraId="1E9049EF" w14:textId="77777777" w:rsidR="006D0F09" w:rsidRPr="006D0F09" w:rsidRDefault="006D0F09" w:rsidP="00C03275">
      <w:pPr>
        <w:spacing w:after="0" w:line="276" w:lineRule="auto"/>
        <w:jc w:val="both"/>
        <w:rPr>
          <w:rFonts w:ascii="Sylfaen" w:eastAsia="Calibri" w:hAnsi="Sylfaen" w:cs="Times New Roman"/>
          <w:color w:val="000000"/>
        </w:rPr>
      </w:pPr>
    </w:p>
    <w:p w14:paraId="20710EC6" w14:textId="677AA4A1" w:rsidR="009C735C" w:rsidRPr="00C27A84" w:rsidRDefault="006D0F09" w:rsidP="00C612AA">
      <w:pPr>
        <w:pStyle w:val="Heading1"/>
        <w:numPr>
          <w:ilvl w:val="0"/>
          <w:numId w:val="21"/>
        </w:numPr>
        <w:jc w:val="both"/>
        <w:rPr>
          <w:rFonts w:eastAsia="Yu Gothic Light"/>
        </w:rPr>
      </w:pPr>
      <w:bookmarkStart w:id="4" w:name="_Toc45711397"/>
      <w:r w:rsidRPr="00C27A84">
        <w:rPr>
          <w:rFonts w:eastAsia="Yu Gothic Light"/>
        </w:rPr>
        <w:t>ASSESSM</w:t>
      </w:r>
      <w:r w:rsidR="009C735C" w:rsidRPr="00C27A84">
        <w:rPr>
          <w:rFonts w:eastAsia="Yu Gothic Light"/>
        </w:rPr>
        <w:t xml:space="preserve">ENT OF KEY POTENTIAL LABOR </w:t>
      </w:r>
      <w:r w:rsidR="00C27A84" w:rsidRPr="00C27A84">
        <w:rPr>
          <w:rFonts w:eastAsia="Yu Gothic Light"/>
        </w:rPr>
        <w:t>RISKS</w:t>
      </w:r>
      <w:bookmarkEnd w:id="4"/>
    </w:p>
    <w:p w14:paraId="15FC7651" w14:textId="77777777" w:rsidR="005D7AAC" w:rsidRDefault="005D7AAC" w:rsidP="00C612AA">
      <w:pPr>
        <w:pStyle w:val="Heading2"/>
        <w:jc w:val="both"/>
        <w:rPr>
          <w:rFonts w:eastAsia="Calibri"/>
        </w:rPr>
      </w:pPr>
    </w:p>
    <w:p w14:paraId="228E5795" w14:textId="46CF33A1" w:rsidR="00104059" w:rsidRPr="009C735C" w:rsidRDefault="00104059" w:rsidP="00C612AA">
      <w:pPr>
        <w:pStyle w:val="Heading2"/>
        <w:jc w:val="both"/>
        <w:rPr>
          <w:rFonts w:eastAsia="Yu Gothic Light"/>
          <w:bCs/>
          <w:color w:val="008000"/>
        </w:rPr>
      </w:pPr>
      <w:bookmarkStart w:id="5" w:name="_Toc45711398"/>
      <w:r>
        <w:rPr>
          <w:rFonts w:eastAsia="Calibri"/>
        </w:rPr>
        <w:t>Key Labor Risks</w:t>
      </w:r>
      <w:bookmarkEnd w:id="5"/>
    </w:p>
    <w:p w14:paraId="4280D386" w14:textId="73B71952" w:rsidR="00254859" w:rsidRPr="006D0F09" w:rsidRDefault="00BB1533" w:rsidP="00C03275">
      <w:pPr>
        <w:spacing w:after="0" w:line="276" w:lineRule="auto"/>
        <w:jc w:val="both"/>
        <w:rPr>
          <w:rFonts w:ascii="Calibri" w:eastAsia="Calibri" w:hAnsi="Calibri" w:cs="Times New Roman"/>
          <w:color w:val="000000"/>
        </w:rPr>
      </w:pPr>
      <w:r w:rsidRPr="20CB2572">
        <w:rPr>
          <w:rFonts w:ascii="Calibri" w:eastAsia="Calibri" w:hAnsi="Calibri" w:cs="Times New Roman"/>
          <w:color w:val="000000" w:themeColor="text1"/>
        </w:rPr>
        <w:t>Labor risks under the project are primarily</w:t>
      </w:r>
      <w:r w:rsidR="001D312E" w:rsidRPr="20CB2572">
        <w:rPr>
          <w:rFonts w:ascii="Calibri" w:eastAsia="Calibri" w:hAnsi="Calibri" w:cs="Times New Roman"/>
          <w:color w:val="000000" w:themeColor="text1"/>
        </w:rPr>
        <w:t xml:space="preserve"> related to</w:t>
      </w:r>
      <w:r w:rsidRPr="20CB2572">
        <w:rPr>
          <w:rFonts w:ascii="Calibri" w:eastAsia="Calibri" w:hAnsi="Calibri" w:cs="Times New Roman"/>
          <w:color w:val="000000" w:themeColor="text1"/>
        </w:rPr>
        <w:t xml:space="preserve"> </w:t>
      </w:r>
      <w:r w:rsidR="002A576C" w:rsidRPr="20CB2572">
        <w:rPr>
          <w:rFonts w:ascii="Calibri" w:eastAsia="Calibri" w:hAnsi="Calibri" w:cs="Times New Roman"/>
          <w:color w:val="000000" w:themeColor="text1"/>
        </w:rPr>
        <w:t xml:space="preserve">civil work associated with the </w:t>
      </w:r>
      <w:r w:rsidR="00CB3128" w:rsidRPr="20CB2572">
        <w:rPr>
          <w:rFonts w:ascii="Calibri" w:eastAsia="Calibri" w:hAnsi="Calibri" w:cs="Times New Roman"/>
          <w:color w:val="000000" w:themeColor="text1"/>
        </w:rPr>
        <w:t>construction of the broadband infrastructure</w:t>
      </w:r>
      <w:r w:rsidR="000D34E7" w:rsidRPr="20CB2572">
        <w:rPr>
          <w:rFonts w:ascii="Calibri" w:eastAsia="Calibri" w:hAnsi="Calibri" w:cs="Times New Roman"/>
          <w:color w:val="000000" w:themeColor="text1"/>
        </w:rPr>
        <w:t xml:space="preserve"> under Component 1 of the project</w:t>
      </w:r>
      <w:r w:rsidR="00CB3128" w:rsidRPr="20CB2572">
        <w:rPr>
          <w:rFonts w:ascii="Calibri" w:eastAsia="Calibri" w:hAnsi="Calibri" w:cs="Times New Roman"/>
          <w:color w:val="000000" w:themeColor="text1"/>
        </w:rPr>
        <w:t>. These works entail excavation</w:t>
      </w:r>
      <w:r w:rsidR="004012A6" w:rsidRPr="20CB2572">
        <w:rPr>
          <w:rFonts w:ascii="Calibri" w:eastAsia="Calibri" w:hAnsi="Calibri" w:cs="Times New Roman"/>
          <w:color w:val="000000" w:themeColor="text1"/>
        </w:rPr>
        <w:t>s</w:t>
      </w:r>
      <w:r w:rsidR="001D312E" w:rsidRPr="20CB2572">
        <w:rPr>
          <w:rFonts w:ascii="Calibri" w:eastAsia="Calibri" w:hAnsi="Calibri" w:cs="Times New Roman"/>
          <w:color w:val="000000" w:themeColor="text1"/>
        </w:rPr>
        <w:t>, construction of transmitting poles, and</w:t>
      </w:r>
      <w:r w:rsidR="004012A6" w:rsidRPr="20CB2572">
        <w:rPr>
          <w:rFonts w:ascii="Calibri" w:eastAsia="Calibri" w:hAnsi="Calibri" w:cs="Times New Roman"/>
          <w:color w:val="000000" w:themeColor="text1"/>
        </w:rPr>
        <w:t xml:space="preserve"> laying of fiber-optic cable</w:t>
      </w:r>
      <w:r w:rsidR="00254859" w:rsidRPr="20CB2572">
        <w:rPr>
          <w:rFonts w:ascii="Calibri" w:eastAsia="Calibri" w:hAnsi="Calibri" w:cs="Times New Roman"/>
          <w:color w:val="000000" w:themeColor="text1"/>
        </w:rPr>
        <w:t xml:space="preserve">. </w:t>
      </w:r>
      <w:r w:rsidR="000D34E7" w:rsidRPr="20CB2572">
        <w:rPr>
          <w:rFonts w:ascii="Calibri" w:eastAsia="Calibri" w:hAnsi="Calibri" w:cs="Times New Roman"/>
          <w:color w:val="000000" w:themeColor="text1"/>
        </w:rPr>
        <w:t xml:space="preserve">Given the remote and high mountain locations where many of the civil works will be held, </w:t>
      </w:r>
      <w:r w:rsidR="006E58D0" w:rsidRPr="20CB2572">
        <w:rPr>
          <w:rFonts w:ascii="Calibri" w:eastAsia="Calibri" w:hAnsi="Calibri" w:cs="Times New Roman"/>
          <w:color w:val="000000" w:themeColor="text1"/>
        </w:rPr>
        <w:t xml:space="preserve">some works related to clearance of vegetation and right of way will </w:t>
      </w:r>
      <w:r w:rsidR="00A75445" w:rsidRPr="20CB2572">
        <w:rPr>
          <w:rFonts w:ascii="Calibri" w:eastAsia="Calibri" w:hAnsi="Calibri" w:cs="Times New Roman"/>
          <w:color w:val="000000" w:themeColor="text1"/>
        </w:rPr>
        <w:t xml:space="preserve">also be performed. </w:t>
      </w:r>
      <w:r w:rsidR="000D34E7" w:rsidRPr="20CB2572">
        <w:rPr>
          <w:rFonts w:ascii="Calibri" w:eastAsia="Calibri" w:hAnsi="Calibri" w:cs="Times New Roman"/>
          <w:color w:val="000000" w:themeColor="text1"/>
        </w:rPr>
        <w:t xml:space="preserve"> </w:t>
      </w:r>
      <w:r w:rsidR="00CE60BD" w:rsidRPr="20CB2572">
        <w:rPr>
          <w:rFonts w:ascii="Calibri" w:eastAsia="Calibri" w:hAnsi="Calibri" w:cs="Times New Roman"/>
          <w:color w:val="000000" w:themeColor="text1"/>
        </w:rPr>
        <w:t>O</w:t>
      </w:r>
      <w:r w:rsidR="000F300D" w:rsidRPr="20CB2572">
        <w:rPr>
          <w:rFonts w:ascii="Calibri" w:eastAsia="Calibri" w:hAnsi="Calibri" w:cs="Times New Roman"/>
          <w:color w:val="000000" w:themeColor="text1"/>
        </w:rPr>
        <w:t xml:space="preserve">ther project activities are likely to involve </w:t>
      </w:r>
      <w:r w:rsidR="004876F1" w:rsidRPr="20CB2572">
        <w:rPr>
          <w:rFonts w:ascii="Calibri" w:eastAsia="Calibri" w:hAnsi="Calibri" w:cs="Times New Roman"/>
          <w:color w:val="000000" w:themeColor="text1"/>
        </w:rPr>
        <w:t>office</w:t>
      </w:r>
      <w:r w:rsidR="000F300D" w:rsidRPr="20CB2572">
        <w:rPr>
          <w:rFonts w:ascii="Calibri" w:eastAsia="Calibri" w:hAnsi="Calibri" w:cs="Times New Roman"/>
          <w:color w:val="000000" w:themeColor="text1"/>
        </w:rPr>
        <w:t xml:space="preserve"> work and field </w:t>
      </w:r>
      <w:r w:rsidR="00CE60BD" w:rsidRPr="20CB2572">
        <w:rPr>
          <w:rFonts w:ascii="Calibri" w:eastAsia="Calibri" w:hAnsi="Calibri" w:cs="Times New Roman"/>
          <w:color w:val="000000" w:themeColor="text1"/>
        </w:rPr>
        <w:t>travel</w:t>
      </w:r>
      <w:r w:rsidR="00242BC1" w:rsidRPr="20CB2572">
        <w:rPr>
          <w:rFonts w:ascii="Calibri" w:eastAsia="Calibri" w:hAnsi="Calibri" w:cs="Times New Roman"/>
          <w:color w:val="000000" w:themeColor="text1"/>
        </w:rPr>
        <w:t xml:space="preserve">, for example </w:t>
      </w:r>
      <w:r w:rsidR="000F300D" w:rsidRPr="20CB2572">
        <w:rPr>
          <w:rFonts w:ascii="Calibri" w:eastAsia="Calibri" w:hAnsi="Calibri" w:cs="Times New Roman"/>
          <w:color w:val="000000" w:themeColor="text1"/>
        </w:rPr>
        <w:t xml:space="preserve">in relation </w:t>
      </w:r>
      <w:r w:rsidR="00242BC1" w:rsidRPr="20CB2572">
        <w:rPr>
          <w:rFonts w:ascii="Calibri" w:eastAsia="Calibri" w:hAnsi="Calibri" w:cs="Times New Roman"/>
          <w:color w:val="000000" w:themeColor="text1"/>
        </w:rPr>
        <w:t xml:space="preserve">to site supervision, stakeholder engagement activities, </w:t>
      </w:r>
      <w:r w:rsidR="00242BC1" w:rsidRPr="20CB2572">
        <w:rPr>
          <w:rFonts w:ascii="Calibri" w:eastAsia="Calibri" w:hAnsi="Calibri" w:cs="Times New Roman"/>
          <w:color w:val="000000" w:themeColor="text1"/>
        </w:rPr>
        <w:lastRenderedPageBreak/>
        <w:t xml:space="preserve">and surveys. </w:t>
      </w:r>
      <w:r w:rsidR="00A75445" w:rsidRPr="20CB2572">
        <w:rPr>
          <w:rFonts w:ascii="Calibri" w:eastAsia="Calibri" w:hAnsi="Calibri" w:cs="Times New Roman"/>
          <w:color w:val="000000" w:themeColor="text1"/>
        </w:rPr>
        <w:t>U</w:t>
      </w:r>
      <w:r w:rsidR="00BC47F2" w:rsidRPr="20CB2572">
        <w:rPr>
          <w:rFonts w:ascii="Calibri" w:eastAsia="Calibri" w:hAnsi="Calibri" w:cs="Times New Roman"/>
          <w:color w:val="000000" w:themeColor="text1"/>
        </w:rPr>
        <w:t xml:space="preserve">se case </w:t>
      </w:r>
      <w:r w:rsidR="000D34E7" w:rsidRPr="20CB2572">
        <w:rPr>
          <w:rFonts w:ascii="Calibri" w:eastAsia="Calibri" w:hAnsi="Calibri" w:cs="Times New Roman"/>
          <w:color w:val="000000" w:themeColor="text1"/>
        </w:rPr>
        <w:t>pilots</w:t>
      </w:r>
      <w:r w:rsidR="00BC47F2" w:rsidRPr="20CB2572">
        <w:rPr>
          <w:rFonts w:ascii="Calibri" w:eastAsia="Calibri" w:hAnsi="Calibri" w:cs="Times New Roman"/>
          <w:color w:val="000000" w:themeColor="text1"/>
        </w:rPr>
        <w:t xml:space="preserve"> for digital inclusion </w:t>
      </w:r>
      <w:r w:rsidR="000D34E7" w:rsidRPr="20CB2572">
        <w:rPr>
          <w:rFonts w:ascii="Calibri" w:eastAsia="Calibri" w:hAnsi="Calibri" w:cs="Times New Roman"/>
          <w:color w:val="000000" w:themeColor="text1"/>
        </w:rPr>
        <w:t xml:space="preserve">under Component 2 </w:t>
      </w:r>
      <w:r w:rsidR="00BC47F2" w:rsidRPr="20CB2572">
        <w:rPr>
          <w:rFonts w:ascii="Calibri" w:eastAsia="Calibri" w:hAnsi="Calibri" w:cs="Times New Roman"/>
          <w:color w:val="000000" w:themeColor="text1"/>
        </w:rPr>
        <w:t xml:space="preserve">would </w:t>
      </w:r>
      <w:r w:rsidR="00A75445" w:rsidRPr="20CB2572">
        <w:rPr>
          <w:rFonts w:ascii="Calibri" w:eastAsia="Calibri" w:hAnsi="Calibri" w:cs="Times New Roman"/>
          <w:color w:val="000000" w:themeColor="text1"/>
        </w:rPr>
        <w:t xml:space="preserve">also entail travel to project locations and a combination of </w:t>
      </w:r>
      <w:r w:rsidR="00170E97" w:rsidRPr="20CB2572">
        <w:rPr>
          <w:rFonts w:ascii="Calibri" w:eastAsia="Calibri" w:hAnsi="Calibri" w:cs="Times New Roman"/>
          <w:color w:val="000000" w:themeColor="text1"/>
        </w:rPr>
        <w:t xml:space="preserve">research and </w:t>
      </w:r>
      <w:r w:rsidR="000D34E7" w:rsidRPr="20CB2572">
        <w:rPr>
          <w:rFonts w:ascii="Calibri" w:eastAsia="Calibri" w:hAnsi="Calibri" w:cs="Times New Roman"/>
          <w:color w:val="000000" w:themeColor="text1"/>
        </w:rPr>
        <w:t>advisory</w:t>
      </w:r>
      <w:r w:rsidR="00170E97" w:rsidRPr="20CB2572">
        <w:rPr>
          <w:rFonts w:ascii="Calibri" w:eastAsia="Calibri" w:hAnsi="Calibri" w:cs="Times New Roman"/>
          <w:color w:val="000000" w:themeColor="text1"/>
        </w:rPr>
        <w:t xml:space="preserve"> works</w:t>
      </w:r>
      <w:r w:rsidR="000D34E7" w:rsidRPr="20CB2572">
        <w:rPr>
          <w:rFonts w:ascii="Calibri" w:eastAsia="Calibri" w:hAnsi="Calibri" w:cs="Times New Roman"/>
          <w:color w:val="000000" w:themeColor="text1"/>
        </w:rPr>
        <w:t xml:space="preserve"> and provision of </w:t>
      </w:r>
      <w:r w:rsidR="00170E97" w:rsidRPr="20CB2572">
        <w:rPr>
          <w:rFonts w:ascii="Calibri" w:eastAsia="Calibri" w:hAnsi="Calibri" w:cs="Times New Roman"/>
          <w:color w:val="000000" w:themeColor="text1"/>
        </w:rPr>
        <w:t xml:space="preserve">skills </w:t>
      </w:r>
      <w:r w:rsidR="000D34E7" w:rsidRPr="20CB2572">
        <w:rPr>
          <w:rFonts w:ascii="Calibri" w:eastAsia="Calibri" w:hAnsi="Calibri" w:cs="Times New Roman"/>
          <w:color w:val="000000" w:themeColor="text1"/>
        </w:rPr>
        <w:t>training</w:t>
      </w:r>
      <w:r w:rsidR="00170E97" w:rsidRPr="20CB2572">
        <w:rPr>
          <w:rFonts w:ascii="Calibri" w:eastAsia="Calibri" w:hAnsi="Calibri" w:cs="Times New Roman"/>
          <w:color w:val="000000" w:themeColor="text1"/>
        </w:rPr>
        <w:t xml:space="preserve"> to local communities. </w:t>
      </w:r>
      <w:r w:rsidR="000D34E7" w:rsidRPr="20CB2572">
        <w:rPr>
          <w:rFonts w:ascii="Calibri" w:eastAsia="Calibri" w:hAnsi="Calibri" w:cs="Times New Roman"/>
          <w:color w:val="000000" w:themeColor="text1"/>
        </w:rPr>
        <w:t xml:space="preserve"> </w:t>
      </w:r>
      <w:r w:rsidR="00BC47F2" w:rsidRPr="20CB2572">
        <w:rPr>
          <w:rFonts w:ascii="Calibri" w:eastAsia="Calibri" w:hAnsi="Calibri" w:cs="Times New Roman"/>
          <w:color w:val="000000" w:themeColor="text1"/>
        </w:rPr>
        <w:t xml:space="preserve"> </w:t>
      </w:r>
      <w:r w:rsidR="004E1841" w:rsidRPr="20CB2572">
        <w:rPr>
          <w:rFonts w:ascii="Calibri" w:eastAsia="Calibri" w:hAnsi="Calibri" w:cs="Times New Roman"/>
          <w:color w:val="000000" w:themeColor="text1"/>
        </w:rPr>
        <w:t>General list of risks can be found in the table below, while a more detailed version will follow the table.</w:t>
      </w:r>
    </w:p>
    <w:p w14:paraId="0F31941D" w14:textId="0DA2C622" w:rsidR="009562E5" w:rsidRDefault="009562E5">
      <w:pPr>
        <w:spacing w:after="0" w:line="276" w:lineRule="auto"/>
        <w:jc w:val="both"/>
        <w:rPr>
          <w:rFonts w:ascii="Calibri" w:eastAsia="Calibri" w:hAnsi="Calibri" w:cs="Times New Roman"/>
        </w:rPr>
      </w:pPr>
    </w:p>
    <w:tbl>
      <w:tblPr>
        <w:tblStyle w:val="TableGrid"/>
        <w:tblW w:w="0" w:type="auto"/>
        <w:tblLook w:val="04A0" w:firstRow="1" w:lastRow="0" w:firstColumn="1" w:lastColumn="0" w:noHBand="0" w:noVBand="1"/>
      </w:tblPr>
      <w:tblGrid>
        <w:gridCol w:w="3317"/>
        <w:gridCol w:w="3151"/>
        <w:gridCol w:w="2450"/>
      </w:tblGrid>
      <w:tr w:rsidR="009562E5" w:rsidRPr="00127DE3" w14:paraId="753FABCD" w14:textId="77777777" w:rsidTr="004E1841">
        <w:trPr>
          <w:tblHeader/>
        </w:trPr>
        <w:tc>
          <w:tcPr>
            <w:tcW w:w="3317" w:type="dxa"/>
            <w:shd w:val="clear" w:color="auto" w:fill="D9E2F3" w:themeFill="accent5" w:themeFillTint="33"/>
          </w:tcPr>
          <w:p w14:paraId="6F6F9681" w14:textId="77777777" w:rsidR="009562E5" w:rsidRPr="00127DE3" w:rsidRDefault="009562E5" w:rsidP="003B3512">
            <w:pPr>
              <w:rPr>
                <w:rFonts w:cstheme="minorHAnsi"/>
                <w:b/>
              </w:rPr>
            </w:pPr>
            <w:r w:rsidRPr="00127DE3">
              <w:rPr>
                <w:rFonts w:cstheme="minorHAnsi"/>
                <w:b/>
              </w:rPr>
              <w:t xml:space="preserve">Project component </w:t>
            </w:r>
          </w:p>
        </w:tc>
        <w:tc>
          <w:tcPr>
            <w:tcW w:w="3151" w:type="dxa"/>
            <w:shd w:val="clear" w:color="auto" w:fill="D9E2F3" w:themeFill="accent5" w:themeFillTint="33"/>
          </w:tcPr>
          <w:p w14:paraId="26EDD8D6" w14:textId="4D77721F" w:rsidR="009562E5" w:rsidRPr="00127DE3" w:rsidRDefault="009562E5" w:rsidP="003B3512">
            <w:pPr>
              <w:rPr>
                <w:rFonts w:cstheme="minorHAnsi"/>
                <w:b/>
              </w:rPr>
            </w:pPr>
            <w:r w:rsidRPr="00127DE3">
              <w:rPr>
                <w:rFonts w:cstheme="minorHAnsi"/>
                <w:b/>
              </w:rPr>
              <w:t xml:space="preserve">Key </w:t>
            </w:r>
            <w:r w:rsidR="001E1B52">
              <w:rPr>
                <w:rFonts w:cstheme="minorHAnsi"/>
                <w:b/>
              </w:rPr>
              <w:t>types of l</w:t>
            </w:r>
            <w:r w:rsidRPr="00127DE3">
              <w:rPr>
                <w:rFonts w:cstheme="minorHAnsi"/>
                <w:b/>
              </w:rPr>
              <w:t>abor risks</w:t>
            </w:r>
            <w:r w:rsidR="001E1B52">
              <w:rPr>
                <w:rFonts w:cstheme="minorHAnsi"/>
                <w:b/>
              </w:rPr>
              <w:t xml:space="preserve"> by sub-component</w:t>
            </w:r>
            <w:r w:rsidRPr="00127DE3">
              <w:rPr>
                <w:rFonts w:cstheme="minorHAnsi"/>
                <w:b/>
              </w:rPr>
              <w:t xml:space="preserve">. </w:t>
            </w:r>
          </w:p>
        </w:tc>
        <w:tc>
          <w:tcPr>
            <w:tcW w:w="2450" w:type="dxa"/>
            <w:shd w:val="clear" w:color="auto" w:fill="D9E2F3" w:themeFill="accent5" w:themeFillTint="33"/>
          </w:tcPr>
          <w:p w14:paraId="0DA45AE5" w14:textId="77777777" w:rsidR="009562E5" w:rsidRPr="00127DE3" w:rsidRDefault="009562E5" w:rsidP="003B3512">
            <w:pPr>
              <w:rPr>
                <w:rFonts w:cstheme="minorHAnsi"/>
                <w:b/>
              </w:rPr>
            </w:pPr>
            <w:r w:rsidRPr="005D7AAC">
              <w:rPr>
                <w:rFonts w:cstheme="minorHAnsi"/>
                <w:b/>
                <w:bCs/>
                <w:color w:val="222222"/>
                <w:shd w:val="clear" w:color="auto" w:fill="DEEAF6"/>
              </w:rPr>
              <w:t>Proposed measures</w:t>
            </w:r>
          </w:p>
        </w:tc>
      </w:tr>
      <w:tr w:rsidR="004E1841" w:rsidRPr="00127DE3" w14:paraId="2AD9EA29" w14:textId="77777777" w:rsidTr="004E1841">
        <w:tc>
          <w:tcPr>
            <w:tcW w:w="3317" w:type="dxa"/>
          </w:tcPr>
          <w:p w14:paraId="41601D4D" w14:textId="77777777" w:rsidR="009562E5" w:rsidRPr="005D7AAC" w:rsidRDefault="009562E5" w:rsidP="003B3512">
            <w:pPr>
              <w:pStyle w:val="ListParagraph"/>
              <w:ind w:left="0"/>
              <w:contextualSpacing w:val="0"/>
              <w:rPr>
                <w:rFonts w:cstheme="minorHAnsi"/>
                <w:bCs/>
                <w:color w:val="000000"/>
              </w:rPr>
            </w:pPr>
            <w:bookmarkStart w:id="6" w:name="_Hlk29576698"/>
            <w:r w:rsidRPr="00127DE3">
              <w:rPr>
                <w:rFonts w:cstheme="minorHAnsi"/>
                <w:b/>
              </w:rPr>
              <w:t xml:space="preserve">Component 1: </w:t>
            </w:r>
            <w:r w:rsidRPr="005D7AAC">
              <w:rPr>
                <w:rFonts w:cstheme="minorHAnsi"/>
                <w:b/>
                <w:bCs/>
                <w:color w:val="000000"/>
                <w:u w:val="single"/>
              </w:rPr>
              <w:t>Increasing access to broadband</w:t>
            </w:r>
            <w:r w:rsidRPr="00127DE3">
              <w:rPr>
                <w:rFonts w:cstheme="minorHAnsi"/>
                <w:bCs/>
              </w:rPr>
              <w:t xml:space="preserve">: </w:t>
            </w:r>
            <w:bookmarkEnd w:id="6"/>
            <w:r w:rsidRPr="005D7AAC">
              <w:rPr>
                <w:rFonts w:cstheme="minorHAnsi"/>
                <w:bCs/>
                <w:color w:val="000000"/>
              </w:rPr>
              <w:t>This Component will help expand access to broadband internet in rural settlements across Georgia and improve the enabling environment for digital development.</w:t>
            </w:r>
          </w:p>
          <w:p w14:paraId="26AEC28C" w14:textId="77CF8379" w:rsidR="009562E5" w:rsidRPr="00127DE3" w:rsidRDefault="009562E5" w:rsidP="009562E5">
            <w:pPr>
              <w:pStyle w:val="ListParagraph"/>
              <w:numPr>
                <w:ilvl w:val="0"/>
                <w:numId w:val="35"/>
              </w:numPr>
              <w:contextualSpacing w:val="0"/>
              <w:rPr>
                <w:rFonts w:cstheme="minorHAnsi"/>
              </w:rPr>
            </w:pPr>
          </w:p>
        </w:tc>
        <w:tc>
          <w:tcPr>
            <w:tcW w:w="3151" w:type="dxa"/>
          </w:tcPr>
          <w:p w14:paraId="3C3D84BB" w14:textId="107B3A54" w:rsidR="009562E5" w:rsidRPr="005D7AAC" w:rsidRDefault="009562E5" w:rsidP="004E1841">
            <w:pPr>
              <w:pStyle w:val="ListParagraph"/>
              <w:ind w:left="450"/>
              <w:contextualSpacing w:val="0"/>
              <w:rPr>
                <w:rFonts w:cstheme="minorHAnsi"/>
                <w:b/>
                <w:bCs/>
                <w:color w:val="000000"/>
              </w:rPr>
            </w:pPr>
            <w:r w:rsidRPr="005D7AAC">
              <w:rPr>
                <w:rFonts w:cstheme="minorHAnsi"/>
                <w:b/>
                <w:bCs/>
                <w:color w:val="000000"/>
              </w:rPr>
              <w:t>Subcomponent 1.1 Network Deployment</w:t>
            </w:r>
          </w:p>
          <w:p w14:paraId="627971F2" w14:textId="4A1DF0B5" w:rsidR="009562E5" w:rsidRPr="005D7AAC" w:rsidRDefault="009562E5" w:rsidP="004E1841">
            <w:pPr>
              <w:pStyle w:val="ListParagraph"/>
              <w:numPr>
                <w:ilvl w:val="0"/>
                <w:numId w:val="36"/>
              </w:numPr>
              <w:spacing w:after="200" w:line="276" w:lineRule="auto"/>
              <w:rPr>
                <w:rFonts w:cstheme="minorHAnsi"/>
              </w:rPr>
            </w:pPr>
            <w:r w:rsidRPr="005D7AAC">
              <w:rPr>
                <w:rFonts w:cstheme="minorHAnsi"/>
              </w:rPr>
              <w:t>Discrimination and harassment in the workplace</w:t>
            </w:r>
          </w:p>
          <w:p w14:paraId="560854A2" w14:textId="77777777" w:rsidR="009562E5" w:rsidRPr="005D7AAC" w:rsidRDefault="009562E5" w:rsidP="009562E5">
            <w:pPr>
              <w:pStyle w:val="ListParagraph"/>
              <w:numPr>
                <w:ilvl w:val="0"/>
                <w:numId w:val="36"/>
              </w:numPr>
              <w:spacing w:after="200" w:line="276" w:lineRule="auto"/>
              <w:rPr>
                <w:rFonts w:cstheme="minorHAnsi"/>
              </w:rPr>
            </w:pPr>
            <w:r w:rsidRPr="005D7AAC">
              <w:rPr>
                <w:rFonts w:cstheme="minorHAnsi"/>
              </w:rPr>
              <w:t>General understanding and implementation of occupational health and safety requirements</w:t>
            </w:r>
          </w:p>
          <w:p w14:paraId="7D336979" w14:textId="76CF9086" w:rsidR="009562E5" w:rsidRPr="005D7AAC" w:rsidRDefault="009562E5" w:rsidP="004E1841">
            <w:pPr>
              <w:pStyle w:val="ListParagraph"/>
              <w:numPr>
                <w:ilvl w:val="0"/>
                <w:numId w:val="36"/>
              </w:numPr>
              <w:spacing w:after="200" w:line="276" w:lineRule="auto"/>
              <w:rPr>
                <w:rFonts w:cstheme="minorHAnsi"/>
              </w:rPr>
            </w:pPr>
            <w:r w:rsidRPr="005D7AAC">
              <w:rPr>
                <w:rFonts w:cstheme="minorHAnsi"/>
              </w:rPr>
              <w:t xml:space="preserve">Dealing with various </w:t>
            </w:r>
            <w:r w:rsidR="00B9178C" w:rsidRPr="005D7AAC">
              <w:rPr>
                <w:rFonts w:cstheme="minorHAnsi"/>
              </w:rPr>
              <w:t xml:space="preserve">OHS </w:t>
            </w:r>
            <w:r w:rsidRPr="005D7AAC">
              <w:rPr>
                <w:rFonts w:cstheme="minorHAnsi"/>
              </w:rPr>
              <w:t>hazards</w:t>
            </w:r>
          </w:p>
          <w:p w14:paraId="52F9DFE3" w14:textId="77777777" w:rsidR="009562E5" w:rsidRPr="00127DE3" w:rsidRDefault="009562E5" w:rsidP="004E1841">
            <w:pPr>
              <w:pStyle w:val="ListParagraph"/>
              <w:spacing w:after="200" w:line="276" w:lineRule="auto"/>
              <w:ind w:left="450"/>
              <w:rPr>
                <w:rFonts w:cstheme="minorHAnsi"/>
                <w:b/>
              </w:rPr>
            </w:pPr>
            <w:r w:rsidRPr="005D7AAC">
              <w:rPr>
                <w:rFonts w:cstheme="minorHAnsi"/>
                <w:b/>
                <w:bCs/>
                <w:color w:val="000000"/>
              </w:rPr>
              <w:t>Subcomponent 1.2 Technical assistance</w:t>
            </w:r>
            <w:r w:rsidRPr="00127DE3">
              <w:rPr>
                <w:rFonts w:cstheme="minorHAnsi"/>
                <w:b/>
              </w:rPr>
              <w:t xml:space="preserve"> </w:t>
            </w:r>
          </w:p>
          <w:p w14:paraId="7CC697AA" w14:textId="14AD48CB" w:rsidR="009562E5" w:rsidRPr="005D7AAC" w:rsidRDefault="009562E5" w:rsidP="009562E5">
            <w:pPr>
              <w:pStyle w:val="ListParagraph"/>
              <w:numPr>
                <w:ilvl w:val="0"/>
                <w:numId w:val="36"/>
              </w:numPr>
              <w:spacing w:after="200" w:line="276" w:lineRule="auto"/>
              <w:rPr>
                <w:rFonts w:cstheme="minorHAnsi"/>
              </w:rPr>
            </w:pPr>
            <w:r w:rsidRPr="005D7AAC">
              <w:rPr>
                <w:rFonts w:cstheme="minorHAnsi"/>
              </w:rPr>
              <w:t>Possible accidents or emergencies</w:t>
            </w:r>
          </w:p>
          <w:p w14:paraId="58544DB2" w14:textId="77777777" w:rsidR="009562E5" w:rsidRPr="00127DE3" w:rsidRDefault="009562E5" w:rsidP="009562E5">
            <w:pPr>
              <w:pStyle w:val="ListParagraph"/>
              <w:numPr>
                <w:ilvl w:val="0"/>
                <w:numId w:val="36"/>
              </w:numPr>
              <w:spacing w:after="200" w:line="276" w:lineRule="auto"/>
              <w:rPr>
                <w:rFonts w:cstheme="minorHAnsi"/>
                <w:b/>
              </w:rPr>
            </w:pPr>
            <w:r w:rsidRPr="005D7AAC">
              <w:rPr>
                <w:rFonts w:cstheme="minorHAnsi"/>
              </w:rPr>
              <w:t>Discrimination and harassment in the workplace</w:t>
            </w:r>
          </w:p>
          <w:p w14:paraId="5BE3AAB0" w14:textId="41D30ADB" w:rsidR="009562E5" w:rsidRPr="00127DE3" w:rsidRDefault="009562E5" w:rsidP="004E1841">
            <w:pPr>
              <w:pStyle w:val="ListParagraph"/>
              <w:spacing w:after="200" w:line="276" w:lineRule="auto"/>
              <w:ind w:left="450"/>
              <w:rPr>
                <w:rFonts w:cstheme="minorHAnsi"/>
                <w:b/>
              </w:rPr>
            </w:pPr>
          </w:p>
        </w:tc>
        <w:tc>
          <w:tcPr>
            <w:tcW w:w="2450" w:type="dxa"/>
          </w:tcPr>
          <w:p w14:paraId="48181015" w14:textId="77777777" w:rsidR="009562E5" w:rsidRPr="00127DE3" w:rsidRDefault="009562E5" w:rsidP="009562E5">
            <w:pPr>
              <w:pStyle w:val="ListParagraph"/>
              <w:numPr>
                <w:ilvl w:val="0"/>
                <w:numId w:val="31"/>
              </w:numPr>
              <w:spacing w:after="200" w:line="276" w:lineRule="auto"/>
              <w:rPr>
                <w:rFonts w:cstheme="minorHAnsi"/>
              </w:rPr>
            </w:pPr>
            <w:r w:rsidRPr="00127DE3">
              <w:rPr>
                <w:rFonts w:cstheme="minorHAnsi"/>
              </w:rPr>
              <w:t>Implement OHS measures described in the ESMF/ESMP</w:t>
            </w:r>
          </w:p>
          <w:p w14:paraId="5E2DCFEA" w14:textId="77777777" w:rsidR="009562E5" w:rsidRPr="00127DE3" w:rsidRDefault="009562E5" w:rsidP="009562E5">
            <w:pPr>
              <w:pStyle w:val="ListParagraph"/>
              <w:numPr>
                <w:ilvl w:val="0"/>
                <w:numId w:val="31"/>
              </w:numPr>
              <w:spacing w:after="200" w:line="276" w:lineRule="auto"/>
              <w:rPr>
                <w:rFonts w:cstheme="minorHAnsi"/>
              </w:rPr>
            </w:pPr>
            <w:r w:rsidRPr="00127DE3">
              <w:rPr>
                <w:rFonts w:cstheme="minorHAnsi"/>
              </w:rPr>
              <w:t>Training</w:t>
            </w:r>
          </w:p>
          <w:p w14:paraId="1E8E3F7E" w14:textId="77777777" w:rsidR="009562E5" w:rsidRPr="00127DE3" w:rsidRDefault="009562E5" w:rsidP="009562E5">
            <w:pPr>
              <w:pStyle w:val="ListParagraph"/>
              <w:numPr>
                <w:ilvl w:val="0"/>
                <w:numId w:val="31"/>
              </w:numPr>
              <w:spacing w:after="200" w:line="276" w:lineRule="auto"/>
              <w:rPr>
                <w:rFonts w:cstheme="minorHAnsi"/>
              </w:rPr>
            </w:pPr>
            <w:r w:rsidRPr="00127DE3">
              <w:rPr>
                <w:rFonts w:cstheme="minorHAnsi"/>
              </w:rPr>
              <w:t>Implement the code of conduct</w:t>
            </w:r>
          </w:p>
          <w:p w14:paraId="52268570" w14:textId="77777777" w:rsidR="009562E5" w:rsidRPr="00127DE3" w:rsidRDefault="009562E5" w:rsidP="003B3512">
            <w:pPr>
              <w:ind w:left="360"/>
              <w:rPr>
                <w:rFonts w:cstheme="minorHAnsi"/>
              </w:rPr>
            </w:pPr>
          </w:p>
        </w:tc>
      </w:tr>
      <w:tr w:rsidR="004E1841" w:rsidRPr="00127DE3" w14:paraId="2F28DE5F" w14:textId="77777777" w:rsidTr="004E1841">
        <w:tc>
          <w:tcPr>
            <w:tcW w:w="3317" w:type="dxa"/>
          </w:tcPr>
          <w:p w14:paraId="04F903E2" w14:textId="3F2982A0" w:rsidR="009562E5" w:rsidRPr="00127DE3" w:rsidRDefault="009562E5" w:rsidP="003B3512">
            <w:pPr>
              <w:pStyle w:val="ListParagraph"/>
              <w:ind w:left="0"/>
              <w:contextualSpacing w:val="0"/>
              <w:rPr>
                <w:rFonts w:cstheme="minorHAnsi"/>
              </w:rPr>
            </w:pPr>
            <w:r w:rsidRPr="00127DE3">
              <w:rPr>
                <w:rFonts w:cstheme="minorHAnsi"/>
                <w:b/>
              </w:rPr>
              <w:t xml:space="preserve">Component 2: </w:t>
            </w:r>
            <w:r w:rsidR="004E1841" w:rsidRPr="005D7AAC">
              <w:rPr>
                <w:rFonts w:cstheme="minorHAnsi"/>
                <w:b/>
                <w:bCs/>
                <w:color w:val="000000"/>
                <w:u w:val="single"/>
              </w:rPr>
              <w:t>Promoting the use of broadband-enabled digital services</w:t>
            </w:r>
            <w:r w:rsidRPr="00127DE3">
              <w:rPr>
                <w:rFonts w:cstheme="minorHAnsi"/>
                <w:b/>
              </w:rPr>
              <w:t>:</w:t>
            </w:r>
            <w:r w:rsidRPr="00127DE3">
              <w:rPr>
                <w:rFonts w:cstheme="minorHAnsi"/>
                <w:bCs/>
              </w:rPr>
              <w:t xml:space="preserve"> </w:t>
            </w:r>
            <w:r w:rsidR="004E1841" w:rsidRPr="005D7AAC">
              <w:rPr>
                <w:rFonts w:cstheme="minorHAnsi"/>
                <w:bCs/>
                <w:color w:val="000000"/>
              </w:rPr>
              <w:t>This Component will support the development of Georgia’s digital economy through a strengthened enabling environment, promoting digital use-cases of broadband, and addressing barriers to the participation of individuals in the digital economy</w:t>
            </w:r>
          </w:p>
        </w:tc>
        <w:tc>
          <w:tcPr>
            <w:tcW w:w="3151" w:type="dxa"/>
          </w:tcPr>
          <w:p w14:paraId="62B24BE4"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Possible accidents or emergencies, with reference to the sector or locality</w:t>
            </w:r>
          </w:p>
          <w:p w14:paraId="6D1647C9"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General understanding and implementation of occupational health and safety requirements</w:t>
            </w:r>
          </w:p>
          <w:p w14:paraId="0ACCE1AF"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Discrimination and harassment in the workplace</w:t>
            </w:r>
          </w:p>
        </w:tc>
        <w:tc>
          <w:tcPr>
            <w:tcW w:w="2450" w:type="dxa"/>
          </w:tcPr>
          <w:p w14:paraId="70FAAD32"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Implement OHS measures described in the ESMF/ESMP</w:t>
            </w:r>
          </w:p>
          <w:p w14:paraId="5BD340F6"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Training</w:t>
            </w:r>
          </w:p>
          <w:p w14:paraId="5270097D" w14:textId="77777777" w:rsidR="009562E5" w:rsidRPr="00127DE3" w:rsidRDefault="009562E5" w:rsidP="009562E5">
            <w:pPr>
              <w:pStyle w:val="ListParagraph"/>
              <w:numPr>
                <w:ilvl w:val="0"/>
                <w:numId w:val="34"/>
              </w:numPr>
              <w:spacing w:after="200" w:line="276" w:lineRule="auto"/>
              <w:rPr>
                <w:rFonts w:cstheme="minorHAnsi"/>
              </w:rPr>
            </w:pPr>
            <w:r w:rsidRPr="00127DE3">
              <w:rPr>
                <w:rFonts w:cstheme="minorHAnsi"/>
              </w:rPr>
              <w:t>Implement the code of conduct</w:t>
            </w:r>
          </w:p>
        </w:tc>
      </w:tr>
    </w:tbl>
    <w:p w14:paraId="33AC2307" w14:textId="77777777" w:rsidR="004E1841" w:rsidRDefault="004E1841" w:rsidP="004E1841">
      <w:pPr>
        <w:spacing w:after="0" w:line="276" w:lineRule="auto"/>
        <w:jc w:val="both"/>
        <w:rPr>
          <w:rFonts w:ascii="Calibri" w:eastAsia="Calibri" w:hAnsi="Calibri" w:cs="Times New Roman"/>
          <w:bCs/>
          <w:iCs/>
          <w:color w:val="000000"/>
        </w:rPr>
      </w:pPr>
    </w:p>
    <w:p w14:paraId="71D8D459" w14:textId="77777777" w:rsidR="004E1841" w:rsidRDefault="004E1841" w:rsidP="004E1841">
      <w:pPr>
        <w:spacing w:after="0" w:line="276" w:lineRule="auto"/>
        <w:jc w:val="both"/>
        <w:rPr>
          <w:rFonts w:ascii="Calibri" w:eastAsia="Calibri" w:hAnsi="Calibri" w:cs="Times New Roman"/>
          <w:bCs/>
          <w:iCs/>
          <w:color w:val="000000"/>
        </w:rPr>
      </w:pPr>
    </w:p>
    <w:p w14:paraId="6565CF78" w14:textId="2169C5E0" w:rsidR="004E1841" w:rsidRDefault="004E1841" w:rsidP="004E1841">
      <w:pPr>
        <w:spacing w:after="0" w:line="276" w:lineRule="auto"/>
        <w:jc w:val="both"/>
        <w:rPr>
          <w:rFonts w:ascii="Calibri" w:eastAsia="Calibri" w:hAnsi="Calibri" w:cs="Times New Roman"/>
        </w:rPr>
      </w:pPr>
      <w:r w:rsidRPr="00844993">
        <w:rPr>
          <w:rFonts w:ascii="Calibri" w:eastAsia="Calibri" w:hAnsi="Calibri" w:cs="Times New Roman"/>
          <w:bCs/>
          <w:iCs/>
          <w:color w:val="000000"/>
        </w:rPr>
        <w:t xml:space="preserve">Risks </w:t>
      </w:r>
      <w:r>
        <w:rPr>
          <w:rFonts w:ascii="Calibri" w:eastAsia="Calibri" w:hAnsi="Calibri" w:cs="Times New Roman"/>
          <w:bCs/>
          <w:iCs/>
          <w:color w:val="000000"/>
        </w:rPr>
        <w:t>involve general occupational health and safety hazards</w:t>
      </w:r>
      <w:r w:rsidRPr="00690612">
        <w:rPr>
          <w:rFonts w:ascii="Calibri" w:eastAsia="Calibri" w:hAnsi="Calibri" w:cs="Times New Roman"/>
          <w:bCs/>
          <w:iCs/>
        </w:rPr>
        <w:t xml:space="preserve"> such</w:t>
      </w:r>
      <w:r w:rsidRPr="006D0F09">
        <w:rPr>
          <w:rFonts w:ascii="Calibri" w:eastAsia="Calibri" w:hAnsi="Calibri" w:cs="Times New Roman"/>
        </w:rPr>
        <w:t xml:space="preserve"> as: use of heavy equipment, trip and fall hazards, exposure to noise and dust, falling objects, exposure to hazardous materials and exposure to electrical hazards from the use of tools and machinery. While the construction activities involve hazardous work, persons under the age of 18 will not be employed </w:t>
      </w:r>
      <w:r>
        <w:rPr>
          <w:rFonts w:ascii="Calibri" w:eastAsia="Calibri" w:hAnsi="Calibri" w:cs="Times New Roman"/>
        </w:rPr>
        <w:t>under</w:t>
      </w:r>
      <w:r w:rsidRPr="006D0F09">
        <w:rPr>
          <w:rFonts w:ascii="Calibri" w:eastAsia="Calibri" w:hAnsi="Calibri" w:cs="Times New Roman"/>
        </w:rPr>
        <w:t xml:space="preserve"> the Project. Many </w:t>
      </w:r>
      <w:r w:rsidRPr="006D0F09">
        <w:rPr>
          <w:rFonts w:ascii="Calibri" w:eastAsia="Calibri" w:hAnsi="Calibri" w:cs="Times New Roman"/>
        </w:rPr>
        <w:lastRenderedPageBreak/>
        <w:t>workers will be exposed to occupational health and safety hazards, primarily including but not limited to:</w:t>
      </w:r>
    </w:p>
    <w:p w14:paraId="3897B8A1" w14:textId="77777777" w:rsidR="009562E5" w:rsidRPr="006D0F09" w:rsidRDefault="009562E5">
      <w:pPr>
        <w:spacing w:after="0" w:line="276" w:lineRule="auto"/>
        <w:jc w:val="both"/>
        <w:rPr>
          <w:rFonts w:ascii="Calibri" w:eastAsia="Calibri" w:hAnsi="Calibri" w:cs="Times New Roman"/>
        </w:rPr>
      </w:pPr>
    </w:p>
    <w:p w14:paraId="34D803F6" w14:textId="117D6088" w:rsidR="006D0F09" w:rsidRPr="006D0F09" w:rsidRDefault="006D0F09">
      <w:pPr>
        <w:numPr>
          <w:ilvl w:val="0"/>
          <w:numId w:val="1"/>
        </w:numPr>
        <w:spacing w:after="0" w:line="276" w:lineRule="auto"/>
        <w:contextualSpacing/>
        <w:jc w:val="both"/>
        <w:rPr>
          <w:rFonts w:ascii="Calibri" w:eastAsia="Calibri" w:hAnsi="Calibri" w:cs="Times New Roman"/>
        </w:rPr>
      </w:pPr>
      <w:r w:rsidRPr="20CB2572">
        <w:rPr>
          <w:rFonts w:ascii="Calibri" w:eastAsia="Calibri" w:hAnsi="Calibri" w:cs="Times New Roman"/>
        </w:rPr>
        <w:t>Working at height</w:t>
      </w:r>
      <w:r w:rsidR="001E4B02" w:rsidRPr="20CB2572">
        <w:rPr>
          <w:rFonts w:ascii="Calibri" w:eastAsia="Calibri" w:hAnsi="Calibri" w:cs="Times New Roman"/>
        </w:rPr>
        <w:t xml:space="preserve"> in case when air installation may be needed</w:t>
      </w:r>
    </w:p>
    <w:p w14:paraId="5E1CD46C" w14:textId="2B484C75"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 xml:space="preserve">Electrocutions and </w:t>
      </w:r>
      <w:r w:rsidR="00212C22">
        <w:rPr>
          <w:rFonts w:ascii="Calibri" w:eastAsia="Calibri" w:hAnsi="Calibri" w:cs="Times New Roman"/>
        </w:rPr>
        <w:t>Electrical works</w:t>
      </w:r>
      <w:r w:rsidRPr="006D0F09">
        <w:rPr>
          <w:rFonts w:ascii="Calibri" w:eastAsia="Calibri" w:hAnsi="Calibri" w:cs="Times New Roman"/>
        </w:rPr>
        <w:t xml:space="preserve"> </w:t>
      </w:r>
    </w:p>
    <w:p w14:paraId="220EEA6A" w14:textId="73F0E7ED" w:rsidR="006D0F09" w:rsidRPr="006D0F09" w:rsidRDefault="004F5D3F">
      <w:pPr>
        <w:numPr>
          <w:ilvl w:val="0"/>
          <w:numId w:val="1"/>
        </w:numPr>
        <w:spacing w:after="0" w:line="276" w:lineRule="auto"/>
        <w:contextualSpacing/>
        <w:jc w:val="both"/>
        <w:rPr>
          <w:rFonts w:ascii="Calibri" w:eastAsia="Calibri" w:hAnsi="Calibri" w:cs="Times New Roman"/>
        </w:rPr>
      </w:pPr>
      <w:r>
        <w:rPr>
          <w:rFonts w:ascii="Calibri" w:eastAsia="Calibri" w:hAnsi="Calibri" w:cs="Times New Roman"/>
        </w:rPr>
        <w:t>Exposure to</w:t>
      </w:r>
      <w:r w:rsidR="006D0E68">
        <w:rPr>
          <w:rFonts w:ascii="Calibri" w:eastAsia="Calibri" w:hAnsi="Calibri" w:cs="Times New Roman"/>
        </w:rPr>
        <w:t xml:space="preserve"> gases and</w:t>
      </w:r>
      <w:r>
        <w:rPr>
          <w:rFonts w:ascii="Calibri" w:eastAsia="Calibri" w:hAnsi="Calibri" w:cs="Times New Roman"/>
        </w:rPr>
        <w:t xml:space="preserve"> </w:t>
      </w:r>
      <w:r w:rsidR="001E4B02">
        <w:rPr>
          <w:rFonts w:ascii="Calibri" w:eastAsia="Calibri" w:hAnsi="Calibri" w:cs="Times New Roman"/>
        </w:rPr>
        <w:t>possible fire if using any devices that produce spark or flame near the manholes.</w:t>
      </w:r>
    </w:p>
    <w:p w14:paraId="3143AB77" w14:textId="0F037184" w:rsidR="006D0F09" w:rsidRPr="006D0F09" w:rsidRDefault="001E4B02">
      <w:pPr>
        <w:numPr>
          <w:ilvl w:val="0"/>
          <w:numId w:val="1"/>
        </w:numPr>
        <w:spacing w:after="0" w:line="276" w:lineRule="auto"/>
        <w:contextualSpacing/>
        <w:jc w:val="both"/>
        <w:rPr>
          <w:rFonts w:ascii="Calibri" w:eastAsia="Calibri" w:hAnsi="Calibri" w:cs="Times New Roman"/>
        </w:rPr>
      </w:pPr>
      <w:r>
        <w:rPr>
          <w:rFonts w:ascii="Calibri" w:eastAsia="Calibri" w:hAnsi="Calibri" w:cs="Times New Roman"/>
        </w:rPr>
        <w:t>Falling into the manholes</w:t>
      </w:r>
    </w:p>
    <w:p w14:paraId="0C15CE99"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Travel and working on steep and treacherous terrain.</w:t>
      </w:r>
    </w:p>
    <w:p w14:paraId="3BA3794E"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Traffic accidents.</w:t>
      </w:r>
    </w:p>
    <w:p w14:paraId="0971883F"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Lifting of heavy structures</w:t>
      </w:r>
    </w:p>
    <w:p w14:paraId="6384835F"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Accidents with exposed rebars</w:t>
      </w:r>
    </w:p>
    <w:p w14:paraId="6DB0ACF9" w14:textId="579DB9DD"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 xml:space="preserve">Exposure to construction airborne agents (dust, </w:t>
      </w:r>
      <w:r w:rsidR="001E4B02">
        <w:rPr>
          <w:rFonts w:ascii="Calibri" w:eastAsia="Calibri" w:hAnsi="Calibri" w:cs="Times New Roman"/>
        </w:rPr>
        <w:t>etc</w:t>
      </w:r>
      <w:r w:rsidR="00961FAD">
        <w:rPr>
          <w:rFonts w:ascii="Calibri" w:eastAsia="Calibri" w:hAnsi="Calibri" w:cs="Times New Roman"/>
        </w:rPr>
        <w:t>.</w:t>
      </w:r>
      <w:r w:rsidRPr="006D0F09">
        <w:rPr>
          <w:rFonts w:ascii="Calibri" w:eastAsia="Calibri" w:hAnsi="Calibri" w:cs="Times New Roman"/>
        </w:rPr>
        <w:t>)</w:t>
      </w:r>
    </w:p>
    <w:p w14:paraId="2DE8C804"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Ergonomic hazards during construction</w:t>
      </w:r>
    </w:p>
    <w:p w14:paraId="564E0929" w14:textId="14615084"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Environmental hazards (snakes, wasps, bees, etc.)</w:t>
      </w:r>
    </w:p>
    <w:p w14:paraId="0AC23D38"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Welding hazards (fumes, burns and radiation)</w:t>
      </w:r>
    </w:p>
    <w:p w14:paraId="6FB38AFE"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Excavations, earth works hazards vibration</w:t>
      </w:r>
    </w:p>
    <w:p w14:paraId="55E82CA1"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Vibration of heavy construction equipment</w:t>
      </w:r>
    </w:p>
    <w:p w14:paraId="47050E28"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Use of rotating and moving equipment;</w:t>
      </w:r>
    </w:p>
    <w:p w14:paraId="27FCDD10"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Lack of workers’ awareness on occupational health and safety requirements such as the use of personal protective equipment (PPE) and safe workplace practices;</w:t>
      </w:r>
    </w:p>
    <w:p w14:paraId="2AB9820F" w14:textId="77777777" w:rsidR="006D0F09" w:rsidRPr="006D0F09" w:rsidRDefault="006D0F09">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Long overtime hours may be a potential labor risk, and lack of adequate rest period during the week.</w:t>
      </w:r>
    </w:p>
    <w:p w14:paraId="29BF4BB9" w14:textId="77777777" w:rsidR="006D0F09" w:rsidRPr="006D0F09" w:rsidRDefault="006D0F09" w:rsidP="00C612AA">
      <w:pPr>
        <w:numPr>
          <w:ilvl w:val="0"/>
          <w:numId w:val="1"/>
        </w:numPr>
        <w:spacing w:after="200" w:line="276" w:lineRule="auto"/>
        <w:contextualSpacing/>
        <w:jc w:val="both"/>
        <w:rPr>
          <w:rFonts w:ascii="Calibri" w:eastAsia="Calibri" w:hAnsi="Calibri" w:cs="Times New Roman"/>
        </w:rPr>
      </w:pPr>
      <w:r w:rsidRPr="006D0F09">
        <w:rPr>
          <w:rFonts w:ascii="Calibri" w:eastAsia="Calibri" w:hAnsi="Calibri" w:cs="Times New Roman"/>
        </w:rPr>
        <w:t xml:space="preserve">If a project engages workers between the ages of 16 and 18, potential risk can be lack of adequate risk assessment of working conditions for young workers and provision and monitoring of protection measures for this category of workers. </w:t>
      </w:r>
    </w:p>
    <w:p w14:paraId="2AC8BC9E" w14:textId="77777777" w:rsidR="006D0F09" w:rsidRPr="006D0F09" w:rsidRDefault="006D0F09" w:rsidP="00C03275">
      <w:pPr>
        <w:numPr>
          <w:ilvl w:val="0"/>
          <w:numId w:val="1"/>
        </w:numPr>
        <w:spacing w:after="0" w:line="276" w:lineRule="auto"/>
        <w:contextualSpacing/>
        <w:jc w:val="both"/>
        <w:rPr>
          <w:rFonts w:ascii="Calibri" w:eastAsia="Calibri" w:hAnsi="Calibri" w:cs="Times New Roman"/>
        </w:rPr>
      </w:pPr>
      <w:r w:rsidRPr="006D0F09">
        <w:rPr>
          <w:rFonts w:ascii="Calibri" w:eastAsia="Calibri" w:hAnsi="Calibri" w:cs="Times New Roman"/>
        </w:rPr>
        <w:t>Gender-based violence (SEA/SH) risk</w:t>
      </w:r>
    </w:p>
    <w:p w14:paraId="71F8CD04" w14:textId="77777777" w:rsidR="006D0F09" w:rsidRPr="006D0F09" w:rsidRDefault="006D0F09">
      <w:pPr>
        <w:spacing w:after="0" w:line="276" w:lineRule="auto"/>
        <w:ind w:left="720"/>
        <w:contextualSpacing/>
        <w:jc w:val="both"/>
        <w:rPr>
          <w:rFonts w:ascii="Calibri" w:eastAsia="Calibri" w:hAnsi="Calibri" w:cs="Times New Roman"/>
        </w:rPr>
      </w:pPr>
    </w:p>
    <w:p w14:paraId="70DE0790" w14:textId="124E5834" w:rsidR="006D0F09" w:rsidRDefault="006D0F09">
      <w:pPr>
        <w:spacing w:after="0" w:line="276" w:lineRule="auto"/>
        <w:contextualSpacing/>
        <w:jc w:val="both"/>
        <w:rPr>
          <w:rFonts w:ascii="Calibri" w:eastAsia="Calibri" w:hAnsi="Calibri" w:cs="Times New Roman"/>
        </w:rPr>
      </w:pPr>
      <w:r w:rsidRPr="00356057">
        <w:rPr>
          <w:rFonts w:ascii="Calibri" w:eastAsia="Calibri" w:hAnsi="Calibri" w:cs="Times New Roman"/>
        </w:rPr>
        <w:t xml:space="preserve">No other </w:t>
      </w:r>
      <w:r w:rsidR="006337C5">
        <w:rPr>
          <w:rFonts w:ascii="Calibri" w:eastAsia="Calibri" w:hAnsi="Calibri" w:cs="Times New Roman"/>
        </w:rPr>
        <w:t xml:space="preserve">significant </w:t>
      </w:r>
      <w:r w:rsidRPr="00356057">
        <w:rPr>
          <w:rFonts w:ascii="Calibri" w:eastAsia="Calibri" w:hAnsi="Calibri" w:cs="Times New Roman"/>
        </w:rPr>
        <w:t xml:space="preserve">labor risks are </w:t>
      </w:r>
      <w:r w:rsidR="006337C5">
        <w:rPr>
          <w:rFonts w:ascii="Calibri" w:eastAsia="Calibri" w:hAnsi="Calibri" w:cs="Times New Roman"/>
        </w:rPr>
        <w:t>expected under the project</w:t>
      </w:r>
      <w:r w:rsidRPr="00356057">
        <w:rPr>
          <w:rFonts w:ascii="Calibri" w:eastAsia="Calibri" w:hAnsi="Calibri" w:cs="Times New Roman"/>
        </w:rPr>
        <w:t>. The</w:t>
      </w:r>
      <w:r w:rsidRPr="006D0F09">
        <w:rPr>
          <w:rFonts w:ascii="Calibri" w:eastAsia="Calibri" w:hAnsi="Calibri" w:cs="Times New Roman"/>
        </w:rPr>
        <w:t xml:space="preserve"> Project is assessed as Low on </w:t>
      </w:r>
      <w:r w:rsidR="00382226">
        <w:rPr>
          <w:rFonts w:ascii="Calibri" w:eastAsia="Calibri" w:hAnsi="Calibri" w:cs="Times New Roman"/>
        </w:rPr>
        <w:t>sexual exploitation and violence and sexual harassment</w:t>
      </w:r>
      <w:r w:rsidRPr="006D0F09">
        <w:rPr>
          <w:rFonts w:ascii="Calibri" w:eastAsia="Calibri" w:hAnsi="Calibri" w:cs="Times New Roman"/>
        </w:rPr>
        <w:t xml:space="preserve"> (</w:t>
      </w:r>
      <w:r w:rsidR="00382226">
        <w:rPr>
          <w:rFonts w:ascii="Calibri" w:eastAsia="Calibri" w:hAnsi="Calibri" w:cs="Times New Roman"/>
        </w:rPr>
        <w:t>SEA/SH</w:t>
      </w:r>
      <w:r w:rsidRPr="006D0F09">
        <w:rPr>
          <w:rFonts w:ascii="Calibri" w:eastAsia="Calibri" w:hAnsi="Calibri" w:cs="Times New Roman"/>
        </w:rPr>
        <w:t xml:space="preserve">) risk. </w:t>
      </w:r>
      <w:r w:rsidRPr="00844993">
        <w:rPr>
          <w:rFonts w:ascii="Calibri" w:eastAsia="Calibri" w:hAnsi="Calibri" w:cs="Times New Roman"/>
        </w:rPr>
        <w:t xml:space="preserve">However, if other labor risks arise during project implementation, </w:t>
      </w:r>
      <w:r w:rsidR="001E4B02">
        <w:rPr>
          <w:rFonts w:ascii="Calibri" w:eastAsia="Calibri" w:hAnsi="Calibri" w:cs="Times New Roman"/>
        </w:rPr>
        <w:t>Open Net</w:t>
      </w:r>
      <w:r w:rsidR="001E4B02" w:rsidRPr="00844993">
        <w:rPr>
          <w:rFonts w:ascii="Calibri" w:eastAsia="Calibri" w:hAnsi="Calibri" w:cs="Times New Roman"/>
        </w:rPr>
        <w:t xml:space="preserve"> </w:t>
      </w:r>
      <w:r w:rsidRPr="00844993">
        <w:rPr>
          <w:rFonts w:ascii="Calibri" w:eastAsia="Calibri" w:hAnsi="Calibri" w:cs="Times New Roman"/>
        </w:rPr>
        <w:t>will develop procedures to prevent further impacts.</w:t>
      </w:r>
      <w:r w:rsidRPr="006D0F09">
        <w:rPr>
          <w:rFonts w:ascii="Calibri" w:eastAsia="Calibri" w:hAnsi="Calibri" w:cs="Times New Roman"/>
        </w:rPr>
        <w:t xml:space="preserve">  </w:t>
      </w:r>
    </w:p>
    <w:p w14:paraId="13A377E9" w14:textId="77777777" w:rsidR="00961FAD" w:rsidRPr="006D0F09" w:rsidRDefault="00961FAD">
      <w:pPr>
        <w:spacing w:after="0" w:line="276" w:lineRule="auto"/>
        <w:contextualSpacing/>
        <w:jc w:val="both"/>
        <w:rPr>
          <w:rFonts w:ascii="Calibri" w:eastAsia="Calibri" w:hAnsi="Calibri" w:cs="Times New Roman"/>
        </w:rPr>
      </w:pPr>
    </w:p>
    <w:p w14:paraId="5A9CE2E8" w14:textId="77777777" w:rsidR="00C27A84" w:rsidRPr="005B25F6" w:rsidRDefault="00C27A84" w:rsidP="00C612AA">
      <w:pPr>
        <w:pStyle w:val="Heading1"/>
        <w:numPr>
          <w:ilvl w:val="0"/>
          <w:numId w:val="21"/>
        </w:numPr>
        <w:jc w:val="both"/>
        <w:rPr>
          <w:rFonts w:eastAsia="Yu Gothic Light"/>
        </w:rPr>
      </w:pPr>
      <w:r>
        <w:t xml:space="preserve"> </w:t>
      </w:r>
      <w:bookmarkStart w:id="7" w:name="_Toc45711399"/>
      <w:r w:rsidRPr="005B25F6">
        <w:rPr>
          <w:rFonts w:eastAsia="Yu Gothic Light"/>
        </w:rPr>
        <w:t>BRIEF OVERVIEW OF LABOR LEGISLATION: TERMS AND CONDITIONS</w:t>
      </w:r>
      <w:bookmarkEnd w:id="7"/>
    </w:p>
    <w:p w14:paraId="63B810F6" w14:textId="77777777" w:rsidR="00E71FB1" w:rsidRDefault="00E71FB1" w:rsidP="00C03275">
      <w:pPr>
        <w:spacing w:after="200" w:line="276" w:lineRule="auto"/>
        <w:jc w:val="both"/>
        <w:rPr>
          <w:rFonts w:ascii="Calibri" w:eastAsia="Calibri" w:hAnsi="Calibri" w:cs="Times New Roman"/>
        </w:rPr>
      </w:pPr>
    </w:p>
    <w:p w14:paraId="4FB9C4A2" w14:textId="7A61E653" w:rsidR="00C27A84" w:rsidRPr="00C27A84" w:rsidRDefault="00C27A84">
      <w:pPr>
        <w:spacing w:after="200" w:line="276" w:lineRule="auto"/>
        <w:jc w:val="both"/>
        <w:rPr>
          <w:rFonts w:ascii="Calibri" w:eastAsia="Calibri" w:hAnsi="Calibri" w:cs="Times New Roman"/>
        </w:rPr>
      </w:pPr>
      <w:r w:rsidRPr="20CB2572">
        <w:rPr>
          <w:rFonts w:ascii="Calibri" w:eastAsia="Calibri" w:hAnsi="Calibri" w:cs="Times New Roman"/>
        </w:rPr>
        <w:t xml:space="preserve">Below is the overview of the key aspects of national Labor Code (2010, 2013, 2018) with regards to terms and conditions of work </w:t>
      </w:r>
      <w:r w:rsidR="0035561C" w:rsidRPr="20CB2572">
        <w:rPr>
          <w:rFonts w:ascii="Calibri" w:eastAsia="Calibri" w:hAnsi="Calibri" w:cs="Times New Roman"/>
        </w:rPr>
        <w:t>which address requirements of</w:t>
      </w:r>
      <w:r w:rsidR="00E809B7" w:rsidRPr="20CB2572">
        <w:rPr>
          <w:rFonts w:ascii="Calibri" w:eastAsia="Calibri" w:hAnsi="Calibri" w:cs="Times New Roman"/>
        </w:rPr>
        <w:t xml:space="preserve"> the World Bank’s </w:t>
      </w:r>
      <w:r w:rsidRPr="20CB2572">
        <w:rPr>
          <w:rFonts w:ascii="Calibri" w:eastAsia="Calibri" w:hAnsi="Calibri" w:cs="Times New Roman"/>
        </w:rPr>
        <w:t>E</w:t>
      </w:r>
      <w:r w:rsidR="00E809B7" w:rsidRPr="20CB2572">
        <w:rPr>
          <w:rFonts w:ascii="Calibri" w:eastAsia="Calibri" w:hAnsi="Calibri" w:cs="Times New Roman"/>
        </w:rPr>
        <w:t xml:space="preserve">nvironmental and </w:t>
      </w:r>
      <w:r w:rsidRPr="20CB2572">
        <w:rPr>
          <w:rFonts w:ascii="Calibri" w:eastAsia="Calibri" w:hAnsi="Calibri" w:cs="Times New Roman"/>
        </w:rPr>
        <w:t>S</w:t>
      </w:r>
      <w:r w:rsidR="00E809B7" w:rsidRPr="20CB2572">
        <w:rPr>
          <w:rFonts w:ascii="Calibri" w:eastAsia="Calibri" w:hAnsi="Calibri" w:cs="Times New Roman"/>
        </w:rPr>
        <w:t xml:space="preserve">ocial </w:t>
      </w:r>
      <w:r w:rsidRPr="20CB2572">
        <w:rPr>
          <w:rFonts w:ascii="Calibri" w:eastAsia="Calibri" w:hAnsi="Calibri" w:cs="Times New Roman"/>
        </w:rPr>
        <w:t>S</w:t>
      </w:r>
      <w:r w:rsidR="00E809B7" w:rsidRPr="20CB2572">
        <w:rPr>
          <w:rFonts w:ascii="Calibri" w:eastAsia="Calibri" w:hAnsi="Calibri" w:cs="Times New Roman"/>
        </w:rPr>
        <w:t>tandard 2 on Labor and Working Conditions</w:t>
      </w:r>
      <w:r w:rsidR="005A6067" w:rsidRPr="20CB2572">
        <w:rPr>
          <w:rFonts w:ascii="Calibri" w:eastAsia="Calibri" w:hAnsi="Calibri" w:cs="Times New Roman"/>
        </w:rPr>
        <w:t xml:space="preserve"> (para 11)</w:t>
      </w:r>
      <w:r w:rsidRPr="20CB2572">
        <w:rPr>
          <w:rFonts w:ascii="Calibri" w:eastAsia="Calibri" w:hAnsi="Calibri" w:cs="Times New Roman"/>
        </w:rPr>
        <w:t>.</w:t>
      </w:r>
      <w:r w:rsidR="4D19E886" w:rsidRPr="20CB2572">
        <w:rPr>
          <w:rFonts w:ascii="Calibri" w:eastAsia="Calibri" w:hAnsi="Calibri" w:cs="Times New Roman"/>
        </w:rPr>
        <w:t xml:space="preserve">  </w:t>
      </w:r>
      <w:r w:rsidR="001E1B52">
        <w:rPr>
          <w:rFonts w:ascii="Calibri" w:eastAsia="Calibri" w:hAnsi="Calibri" w:cs="Times New Roman"/>
        </w:rPr>
        <w:t xml:space="preserve">Where gaps between national </w:t>
      </w:r>
      <w:r w:rsidR="001E1B52">
        <w:rPr>
          <w:rFonts w:ascii="Calibri" w:eastAsia="Calibri" w:hAnsi="Calibri" w:cs="Times New Roman"/>
        </w:rPr>
        <w:lastRenderedPageBreak/>
        <w:t xml:space="preserve">legislation and ESS2 have been identified, the procedures, terms and conditions described in this LMP </w:t>
      </w:r>
      <w:r w:rsidR="00382920">
        <w:rPr>
          <w:rFonts w:ascii="Calibri" w:eastAsia="Calibri" w:hAnsi="Calibri" w:cs="Times New Roman"/>
        </w:rPr>
        <w:t>will be</w:t>
      </w:r>
      <w:r w:rsidR="001E1B52">
        <w:rPr>
          <w:rFonts w:ascii="Calibri" w:eastAsia="Calibri" w:hAnsi="Calibri" w:cs="Times New Roman"/>
        </w:rPr>
        <w:t xml:space="preserve"> followed. </w:t>
      </w:r>
    </w:p>
    <w:p w14:paraId="24B95957" w14:textId="77777777" w:rsidR="00C27A84" w:rsidRPr="00844993" w:rsidRDefault="00C27A84" w:rsidP="00C612AA">
      <w:pPr>
        <w:pStyle w:val="Heading2"/>
        <w:jc w:val="both"/>
        <w:rPr>
          <w:rFonts w:eastAsia="Calibri"/>
        </w:rPr>
      </w:pPr>
      <w:bookmarkStart w:id="8" w:name="_Toc45711400"/>
      <w:r w:rsidRPr="00844993">
        <w:rPr>
          <w:rFonts w:eastAsia="Calibri"/>
        </w:rPr>
        <w:t>Wages and deductions</w:t>
      </w:r>
      <w:bookmarkEnd w:id="8"/>
    </w:p>
    <w:p w14:paraId="75A513F4" w14:textId="77777777" w:rsidR="00C27A84" w:rsidRPr="00844993" w:rsidRDefault="00C27A84" w:rsidP="00C03275">
      <w:pPr>
        <w:spacing w:after="200" w:line="276" w:lineRule="auto"/>
        <w:jc w:val="both"/>
        <w:rPr>
          <w:rFonts w:eastAsia="Calibri" w:cstheme="minorHAnsi"/>
          <w:color w:val="000000"/>
        </w:rPr>
      </w:pPr>
      <w:r w:rsidRPr="00844993">
        <w:rPr>
          <w:rFonts w:eastAsia="Calibri" w:cstheme="minorHAnsi"/>
          <w:color w:val="000000"/>
        </w:rPr>
        <w:t>As part of the pre-contractual relationship, the employer is required to provide the candidate employee with the information about the work to be performed, the type of employment contract (written or oral) and terms (fixed or open-ended, the working conditions, legal rights of the employee as part of the employment relationship and remuneration (Labor Code of Georgia 2013 (“LC”) - Article 5) The Labor Code does not regulate part-time work.</w:t>
      </w:r>
      <w:r w:rsidRPr="00844993">
        <w:rPr>
          <w:rFonts w:eastAsia="Calibri" w:cstheme="minorHAnsi"/>
          <w:color w:val="000000"/>
          <w:lang w:val="ka-GE"/>
        </w:rPr>
        <w:t xml:space="preserve"> </w:t>
      </w:r>
      <w:r w:rsidRPr="00844993">
        <w:rPr>
          <w:rFonts w:eastAsia="Calibri" w:cstheme="minorHAnsi"/>
          <w:color w:val="000000"/>
        </w:rPr>
        <w:t xml:space="preserve">Even the presidential decree sets out 20 GEL as a minimum monthly wage (President Order No 351, dated 4 June 1999). However, ESS2 requirements apply </w:t>
      </w:r>
      <w:r w:rsidR="001D4EB8" w:rsidRPr="00844993">
        <w:rPr>
          <w:rFonts w:eastAsia="Calibri" w:cstheme="minorHAnsi"/>
          <w:color w:val="000000"/>
        </w:rPr>
        <w:t>to part</w:t>
      </w:r>
      <w:r w:rsidRPr="00844993">
        <w:rPr>
          <w:rFonts w:eastAsia="Calibri" w:cstheme="minorHAnsi"/>
          <w:color w:val="000000"/>
        </w:rPr>
        <w:t xml:space="preserve">-time workers, as well, including the requirement for the provision of information and contracts.  Employment contracts </w:t>
      </w:r>
      <w:r w:rsidR="001D4EB8" w:rsidRPr="00844993">
        <w:rPr>
          <w:rFonts w:eastAsia="Calibri" w:cstheme="minorHAnsi"/>
          <w:color w:val="000000"/>
        </w:rPr>
        <w:t>can</w:t>
      </w:r>
      <w:r w:rsidRPr="00844993">
        <w:rPr>
          <w:rFonts w:eastAsia="Calibri" w:cstheme="minorHAnsi"/>
          <w:color w:val="000000"/>
        </w:rPr>
        <w:t xml:space="preserve"> be </w:t>
      </w:r>
      <w:r w:rsidR="001D4EB8" w:rsidRPr="00844993">
        <w:rPr>
          <w:rFonts w:eastAsia="Calibri" w:cstheme="minorHAnsi"/>
          <w:color w:val="000000"/>
        </w:rPr>
        <w:t>performed</w:t>
      </w:r>
      <w:r w:rsidRPr="00844993">
        <w:rPr>
          <w:rFonts w:eastAsia="Calibri" w:cstheme="minorHAnsi"/>
          <w:color w:val="000000"/>
        </w:rPr>
        <w:t xml:space="preserve"> in writing or orally, however contracts exceeding 3 months must be concluded in writing</w:t>
      </w:r>
      <w:r w:rsidR="001D4EB8" w:rsidRPr="00844993">
        <w:rPr>
          <w:rFonts w:eastAsia="Calibri" w:cstheme="minorHAnsi"/>
          <w:color w:val="000000"/>
        </w:rPr>
        <w:t xml:space="preserve"> form</w:t>
      </w:r>
      <w:r w:rsidRPr="00844993">
        <w:rPr>
          <w:rFonts w:eastAsia="Calibri" w:cstheme="minorHAnsi"/>
          <w:color w:val="000000"/>
        </w:rPr>
        <w:t>. The core terms of the employment contract are: the date on which the employment commences and duration of the contract, working time and rest time, place of employment, position and job description, remuneration and terms of payment; overtime and relevant remuneration /rates, paid and not paid holidays (LC article 6).</w:t>
      </w:r>
    </w:p>
    <w:p w14:paraId="58FB5E11" w14:textId="77777777" w:rsidR="00C27A84" w:rsidRPr="00C27A84" w:rsidRDefault="00C27A84">
      <w:pPr>
        <w:spacing w:after="0" w:line="276" w:lineRule="auto"/>
        <w:jc w:val="both"/>
        <w:rPr>
          <w:rFonts w:ascii="Calibri" w:eastAsia="Calibri" w:hAnsi="Calibri" w:cs="Times New Roman"/>
        </w:rPr>
      </w:pPr>
      <w:r w:rsidRPr="00C27A84">
        <w:rPr>
          <w:rFonts w:ascii="Calibri" w:eastAsia="Calibri" w:hAnsi="Calibri" w:cs="Times New Roman"/>
        </w:rPr>
        <w:t xml:space="preserve">A labor agreement will determine the form and amount of remuneration. Remuneration will be paid at least once a month. The employer will pay to the employee 0.07% of the delayed sum for each day of delay in any compensation or payment (article 31 of Labor Code). The minimum wage limit is not regulated by the Georgian legislation. The employer may deduct from the employee’s remuneration overpayments or any other sum payable by the employee under labor relations. The total amount of a lump-sum deduction from remuneration will not exceed 50% of remuneration (article 33 of Labor Code). The employer will pay full compensation to the employee for work-related damage that caused any deterioration to the employee’s health and will cover the subsequent, necessary treatment costs (article 32 of Labor Code). </w:t>
      </w:r>
    </w:p>
    <w:p w14:paraId="3E5497B4" w14:textId="77777777" w:rsidR="00C27A84" w:rsidRPr="00C27A84" w:rsidRDefault="00C27A84">
      <w:pPr>
        <w:spacing w:after="0" w:line="276" w:lineRule="auto"/>
        <w:jc w:val="both"/>
        <w:rPr>
          <w:rFonts w:ascii="Calibri" w:eastAsia="Calibri" w:hAnsi="Calibri" w:cs="Times New Roman"/>
          <w:b/>
          <w:i/>
          <w:color w:val="000000"/>
        </w:rPr>
      </w:pPr>
    </w:p>
    <w:p w14:paraId="4E4CB2F3" w14:textId="77777777" w:rsidR="00C27A84" w:rsidRPr="00C27A84" w:rsidRDefault="00C27A84" w:rsidP="00C612AA">
      <w:pPr>
        <w:pStyle w:val="Heading2"/>
        <w:jc w:val="both"/>
        <w:rPr>
          <w:rFonts w:eastAsia="Calibri"/>
        </w:rPr>
      </w:pPr>
      <w:bookmarkStart w:id="9" w:name="_Toc45711401"/>
      <w:r w:rsidRPr="00C27A84">
        <w:rPr>
          <w:rFonts w:eastAsia="Calibri"/>
        </w:rPr>
        <w:t>Working hours</w:t>
      </w:r>
      <w:bookmarkEnd w:id="9"/>
    </w:p>
    <w:p w14:paraId="6F79F6F5" w14:textId="745A8C1A" w:rsidR="00C27A84" w:rsidRPr="00C27A84" w:rsidRDefault="00C27A84" w:rsidP="00C03275">
      <w:pPr>
        <w:spacing w:after="0" w:line="276" w:lineRule="auto"/>
        <w:jc w:val="both"/>
        <w:rPr>
          <w:rFonts w:ascii="Calibri" w:eastAsia="Calibri" w:hAnsi="Calibri" w:cs="Times New Roman"/>
        </w:rPr>
      </w:pPr>
      <w:r w:rsidRPr="00C27A84">
        <w:rPr>
          <w:rFonts w:ascii="Calibri" w:eastAsia="Calibri" w:hAnsi="Calibri" w:cs="Times New Roman"/>
        </w:rPr>
        <w:t>According to the Labor Code of Georgia, duration of work will not exceed 40 hours per weeks (8 hours per day). In case of specific types of employment (defined by the government of Georgia) duration of work will not exceed 48 hours per week. This does not include time for meal breaks. The duration of the working time of a minor between the ages of 16 and 18 shall not exceed 36 hours a week. There is no strict limitation for shift workers, apart from the fact that the duration shall be determined by a shift schedule made up by an employer and which is based on work specificities. The requirement for 12-hour minimum rest between shifts (as per LC, Art 14 above) apply. The employer should notify the employee about the shift schedule at least 10 days in advance, unless that is impossible during an emergency (LC article 15).</w:t>
      </w:r>
    </w:p>
    <w:p w14:paraId="3503F750" w14:textId="77777777" w:rsidR="00C27A84" w:rsidRPr="00C27A84" w:rsidRDefault="00C27A84">
      <w:pPr>
        <w:spacing w:after="0" w:line="276" w:lineRule="auto"/>
        <w:jc w:val="both"/>
        <w:rPr>
          <w:rFonts w:ascii="Calibri" w:eastAsia="Calibri" w:hAnsi="Calibri" w:cs="Times New Roman"/>
        </w:rPr>
      </w:pPr>
    </w:p>
    <w:p w14:paraId="74337786" w14:textId="77777777" w:rsidR="00C27A84" w:rsidRPr="00C27A84" w:rsidRDefault="00C27A84">
      <w:pPr>
        <w:spacing w:after="0" w:line="276" w:lineRule="auto"/>
        <w:jc w:val="both"/>
        <w:rPr>
          <w:rFonts w:ascii="Calibri" w:eastAsia="Calibri" w:hAnsi="Calibri" w:cs="Times New Roman"/>
        </w:rPr>
      </w:pPr>
      <w:r w:rsidRPr="00C27A84">
        <w:rPr>
          <w:rFonts w:ascii="Calibri" w:eastAsia="Calibri" w:hAnsi="Calibri" w:cs="Times New Roman"/>
        </w:rPr>
        <w:t>Working at night (night is considered to be between 22:00 and 6:00) is prohibited for minors, pregnant women, women who recently gave birth, nursing mothers as well as official caregivers of children under the age of 3, as well as persons with disabilities (LC article 18).</w:t>
      </w:r>
    </w:p>
    <w:p w14:paraId="794AB13C" w14:textId="77777777" w:rsidR="00E809B7" w:rsidRDefault="00E809B7">
      <w:pPr>
        <w:spacing w:after="0" w:line="276" w:lineRule="auto"/>
        <w:jc w:val="both"/>
        <w:rPr>
          <w:rFonts w:ascii="Calibri" w:eastAsia="Calibri" w:hAnsi="Calibri" w:cs="Times New Roman"/>
          <w:b/>
          <w:i/>
          <w:color w:val="000000"/>
        </w:rPr>
      </w:pPr>
    </w:p>
    <w:p w14:paraId="757D4A1C" w14:textId="297E9C9B" w:rsidR="00C27A84" w:rsidRPr="00C27A84" w:rsidRDefault="00C27A84" w:rsidP="00C612AA">
      <w:pPr>
        <w:pStyle w:val="Heading2"/>
        <w:jc w:val="both"/>
        <w:rPr>
          <w:rFonts w:eastAsia="Calibri"/>
        </w:rPr>
      </w:pPr>
      <w:bookmarkStart w:id="10" w:name="_Toc45711402"/>
      <w:r w:rsidRPr="00C27A84">
        <w:rPr>
          <w:rFonts w:eastAsia="Calibri"/>
        </w:rPr>
        <w:lastRenderedPageBreak/>
        <w:t>Overtime</w:t>
      </w:r>
      <w:bookmarkEnd w:id="10"/>
    </w:p>
    <w:p w14:paraId="0A84B73E" w14:textId="3E8FD938" w:rsidR="00C27A84" w:rsidRDefault="00C27A84" w:rsidP="00C03275">
      <w:pPr>
        <w:spacing w:after="0" w:line="276" w:lineRule="auto"/>
        <w:jc w:val="both"/>
        <w:rPr>
          <w:rFonts w:ascii="Calibri" w:eastAsia="Calibri" w:hAnsi="Calibri" w:cs="Times New Roman"/>
          <w:b/>
          <w:i/>
          <w:color w:val="000000"/>
        </w:rPr>
      </w:pPr>
      <w:r w:rsidRPr="00C27A84">
        <w:rPr>
          <w:rFonts w:ascii="Calibri" w:eastAsia="Calibri" w:hAnsi="Calibri" w:cs="Times New Roman"/>
          <w:color w:val="000000"/>
        </w:rPr>
        <w:t xml:space="preserve">Overtime work will be considered the work, duration </w:t>
      </w:r>
      <w:r w:rsidR="002676B0">
        <w:rPr>
          <w:rFonts w:ascii="Calibri" w:eastAsia="Calibri" w:hAnsi="Calibri" w:cs="Times New Roman"/>
          <w:color w:val="000000"/>
        </w:rPr>
        <w:t xml:space="preserve">of </w:t>
      </w:r>
      <w:r w:rsidRPr="00C27A84">
        <w:rPr>
          <w:rFonts w:ascii="Calibri" w:eastAsia="Calibri" w:hAnsi="Calibri" w:cs="Times New Roman"/>
          <w:color w:val="000000"/>
        </w:rPr>
        <w:t xml:space="preserve">which exceeds 40 hours a week for workers over 18, 48 hours in sectors regulated by the secondary regulation, as well as  36 and 24 </w:t>
      </w:r>
      <w:r w:rsidR="002676B0">
        <w:rPr>
          <w:rFonts w:ascii="Calibri" w:eastAsia="Calibri" w:hAnsi="Calibri" w:cs="Times New Roman"/>
          <w:color w:val="000000"/>
        </w:rPr>
        <w:t xml:space="preserve"> - </w:t>
      </w:r>
      <w:r w:rsidRPr="00C27A84">
        <w:rPr>
          <w:rFonts w:ascii="Calibri" w:eastAsia="Calibri" w:hAnsi="Calibri" w:cs="Times New Roman"/>
          <w:color w:val="000000"/>
        </w:rPr>
        <w:t>respectively for minors (article 17, section 3).Overtime work shall be paid in an increased amount of the hourly rate of pay or by providing additional leave days. Conditions for overtime work will be determined by agreement of the parties. Overtime is obligatory without payment only when it is required for prevention of natural disasters and/or elimination of underlying consequences; with adequate remuneration when it is required for prevention of industrial accidents and/or elimination of their consequences.</w:t>
      </w:r>
      <w:r w:rsidR="00E809B7">
        <w:rPr>
          <w:rFonts w:ascii="Calibri" w:eastAsia="Calibri" w:hAnsi="Calibri" w:cs="Times New Roman"/>
          <w:color w:val="000000"/>
        </w:rPr>
        <w:t xml:space="preserve"> </w:t>
      </w:r>
      <w:r w:rsidRPr="00C27A84">
        <w:rPr>
          <w:rFonts w:ascii="Calibri" w:eastAsia="Calibri" w:hAnsi="Calibri" w:cs="Times New Roman"/>
          <w:color w:val="000000"/>
        </w:rPr>
        <w:t>It is prohibited to request overtime for the following categories of employees without their consent: pregnant women, women who recently gave birth, persons with disabilities.</w:t>
      </w:r>
    </w:p>
    <w:p w14:paraId="2076801F" w14:textId="77777777" w:rsidR="002676B0" w:rsidRPr="00C27A84" w:rsidRDefault="002676B0" w:rsidP="00C03275">
      <w:pPr>
        <w:spacing w:after="0" w:line="276" w:lineRule="auto"/>
        <w:jc w:val="both"/>
        <w:rPr>
          <w:rFonts w:ascii="Calibri" w:eastAsia="Calibri" w:hAnsi="Calibri" w:cs="Times New Roman"/>
          <w:b/>
          <w:i/>
          <w:color w:val="000000"/>
        </w:rPr>
      </w:pPr>
    </w:p>
    <w:p w14:paraId="7D1DDA62" w14:textId="77777777" w:rsidR="00C27A84" w:rsidRPr="00C27A84" w:rsidRDefault="00C27A84" w:rsidP="00C612AA">
      <w:pPr>
        <w:pStyle w:val="Heading2"/>
        <w:jc w:val="both"/>
        <w:rPr>
          <w:rFonts w:eastAsia="Calibri"/>
        </w:rPr>
      </w:pPr>
      <w:bookmarkStart w:id="11" w:name="_Toc45711403"/>
      <w:r w:rsidRPr="00C27A84">
        <w:rPr>
          <w:rFonts w:eastAsia="Calibri"/>
        </w:rPr>
        <w:t>Rest breaks</w:t>
      </w:r>
      <w:bookmarkEnd w:id="11"/>
    </w:p>
    <w:p w14:paraId="7D4FD97C" w14:textId="77777777" w:rsidR="00C27A84" w:rsidRPr="00C27A84" w:rsidRDefault="00C27A84" w:rsidP="00C03275">
      <w:pPr>
        <w:spacing w:after="0" w:line="276" w:lineRule="auto"/>
        <w:jc w:val="both"/>
        <w:rPr>
          <w:rFonts w:ascii="Calibri" w:eastAsia="Calibri" w:hAnsi="Calibri" w:cs="Times New Roman"/>
        </w:rPr>
      </w:pPr>
      <w:r w:rsidRPr="00C27A84">
        <w:rPr>
          <w:rFonts w:ascii="Calibri" w:eastAsia="Calibri" w:hAnsi="Calibri" w:cs="Times New Roman"/>
        </w:rPr>
        <w:t>The employees will have a meal break each workday. The duration of rest between working days shall not be less than 12 hours (article 14, section 2).</w:t>
      </w:r>
    </w:p>
    <w:p w14:paraId="7B575BDC" w14:textId="77777777" w:rsidR="00C27A84" w:rsidRPr="00C27A84" w:rsidRDefault="00C27A84" w:rsidP="00C03275">
      <w:pPr>
        <w:spacing w:after="0" w:line="276" w:lineRule="auto"/>
        <w:jc w:val="both"/>
        <w:rPr>
          <w:rFonts w:ascii="Calibri" w:eastAsia="Calibri" w:hAnsi="Calibri" w:cs="Times New Roman"/>
        </w:rPr>
      </w:pPr>
    </w:p>
    <w:p w14:paraId="616C03D3" w14:textId="77777777" w:rsidR="00C27A84" w:rsidRPr="00C27A84" w:rsidRDefault="00C27A84" w:rsidP="00C612AA">
      <w:pPr>
        <w:pStyle w:val="Heading2"/>
        <w:jc w:val="both"/>
        <w:rPr>
          <w:rFonts w:eastAsia="Calibri"/>
        </w:rPr>
      </w:pPr>
      <w:bookmarkStart w:id="12" w:name="_Toc45711404"/>
      <w:r w:rsidRPr="00C27A84">
        <w:rPr>
          <w:rFonts w:eastAsia="Calibri"/>
        </w:rPr>
        <w:t>Annual Leaves</w:t>
      </w:r>
      <w:bookmarkEnd w:id="12"/>
      <w:r w:rsidRPr="00C27A84">
        <w:rPr>
          <w:rFonts w:eastAsia="Calibri"/>
        </w:rPr>
        <w:t xml:space="preserve"> </w:t>
      </w:r>
    </w:p>
    <w:p w14:paraId="07DBAE11" w14:textId="3C87660A" w:rsidR="00C27A84" w:rsidRPr="00AF4751" w:rsidRDefault="00C27A84" w:rsidP="00C03275">
      <w:pPr>
        <w:spacing w:after="0" w:line="276" w:lineRule="auto"/>
        <w:jc w:val="both"/>
        <w:rPr>
          <w:rFonts w:ascii="Calibri" w:eastAsia="Calibri" w:hAnsi="Calibri" w:cs="Calibri"/>
          <w:color w:val="000000" w:themeColor="text1"/>
        </w:rPr>
      </w:pPr>
      <w:r w:rsidRPr="007E3F0D">
        <w:rPr>
          <w:rFonts w:ascii="Calibri" w:eastAsia="Calibri" w:hAnsi="Calibri" w:cs="Calibri"/>
          <w:color w:val="000000" w:themeColor="text1"/>
        </w:rPr>
        <w:t>An employee will have the right to enjoy paid leave for at least 24 working and unpaid leave for at least 15 calendar days per annum (article 21, sections 1,2 of Labor code). Leave does not include a period of temporary disability, and maternity leave (article 22, section 4).</w:t>
      </w:r>
      <w:r w:rsidR="007E3F0D" w:rsidRPr="007E3F0D">
        <w:rPr>
          <w:rFonts w:ascii="Calibri" w:eastAsia="Calibri" w:hAnsi="Calibri" w:cs="Calibri"/>
          <w:color w:val="000000" w:themeColor="text1"/>
        </w:rPr>
        <w:t xml:space="preserve"> </w:t>
      </w:r>
      <w:r w:rsidR="007E3F0D" w:rsidRPr="00AF4751">
        <w:rPr>
          <w:rFonts w:ascii="Calibri" w:hAnsi="Calibri" w:cs="Calibri"/>
          <w:color w:val="000000" w:themeColor="text1"/>
        </w:rPr>
        <w:t>There are around 13 public holidays determined by Labor Code and if work falls under these days, they must be deemed as overtime work for employees (LC Article 20). Additional paid leave of 10 calendar days are provided for employees working under the harsh, harmful, or hazardous</w:t>
      </w:r>
      <w:r w:rsidR="007E3F0D" w:rsidRPr="00AF4751">
        <w:rPr>
          <w:rStyle w:val="FootnoteReference"/>
          <w:rFonts w:ascii="Calibri" w:hAnsi="Calibri" w:cs="Calibri"/>
          <w:color w:val="000000" w:themeColor="text1"/>
        </w:rPr>
        <w:footnoteReference w:id="1"/>
      </w:r>
      <w:r w:rsidR="007E3F0D" w:rsidRPr="00AF4751">
        <w:rPr>
          <w:rFonts w:ascii="Calibri" w:hAnsi="Calibri" w:cs="Calibri"/>
          <w:color w:val="000000" w:themeColor="text1"/>
        </w:rPr>
        <w:t xml:space="preserve"> labor conditions (LC article 26). </w:t>
      </w:r>
      <w:r w:rsidRPr="00AF4751">
        <w:rPr>
          <w:rFonts w:ascii="Calibri" w:eastAsia="Calibri" w:hAnsi="Calibri" w:cs="Calibri"/>
          <w:color w:val="000000" w:themeColor="text1"/>
        </w:rPr>
        <w:t xml:space="preserve"> </w:t>
      </w:r>
    </w:p>
    <w:p w14:paraId="11B171AF" w14:textId="77777777" w:rsidR="00C27A84" w:rsidRPr="00AF4751" w:rsidRDefault="00C27A84" w:rsidP="00C03275">
      <w:pPr>
        <w:spacing w:after="0" w:line="276" w:lineRule="auto"/>
        <w:jc w:val="both"/>
        <w:rPr>
          <w:rFonts w:ascii="Calibri" w:eastAsia="Calibri" w:hAnsi="Calibri" w:cs="Calibri"/>
        </w:rPr>
      </w:pPr>
    </w:p>
    <w:p w14:paraId="5F630031" w14:textId="5BB76342" w:rsidR="00C27A84" w:rsidRPr="00AF4751" w:rsidRDefault="00C27A84" w:rsidP="00C612AA">
      <w:pPr>
        <w:pStyle w:val="Heading2"/>
        <w:jc w:val="both"/>
      </w:pPr>
      <w:bookmarkStart w:id="13" w:name="_Toc45711405"/>
      <w:bookmarkStart w:id="14" w:name="_Hlk41683064"/>
      <w:r w:rsidRPr="00AF4751">
        <w:t>Maternity leave</w:t>
      </w:r>
      <w:bookmarkEnd w:id="13"/>
    </w:p>
    <w:p w14:paraId="0909156B" w14:textId="33FE4F31" w:rsidR="007E3F0D" w:rsidRDefault="007E3F0D" w:rsidP="00C03275">
      <w:pPr>
        <w:spacing w:after="0" w:line="276" w:lineRule="auto"/>
        <w:jc w:val="both"/>
        <w:rPr>
          <w:rFonts w:ascii="Calibri" w:eastAsia="Calibri" w:hAnsi="Calibri" w:cs="Calibri"/>
          <w:color w:val="000000" w:themeColor="text1"/>
        </w:rPr>
      </w:pPr>
      <w:r w:rsidRPr="00AF4751">
        <w:rPr>
          <w:rFonts w:ascii="Calibri" w:eastAsia="Calibri" w:hAnsi="Calibri" w:cs="Calibri"/>
          <w:color w:val="000000" w:themeColor="text1"/>
        </w:rPr>
        <w:t xml:space="preserve">An employee, at his/her own request, will be given maternity leave in the amount of 730 calendar days. Out of the maternity </w:t>
      </w:r>
      <w:r w:rsidR="00356057" w:rsidRPr="00AF4751">
        <w:rPr>
          <w:rFonts w:ascii="Calibri" w:eastAsia="Calibri" w:hAnsi="Calibri" w:cs="Calibri"/>
          <w:color w:val="000000" w:themeColor="text1"/>
        </w:rPr>
        <w:t>leave,</w:t>
      </w:r>
      <w:r w:rsidRPr="00AF4751">
        <w:rPr>
          <w:rFonts w:ascii="Calibri" w:eastAsia="Calibri" w:hAnsi="Calibri" w:cs="Calibri"/>
          <w:color w:val="000000" w:themeColor="text1"/>
        </w:rPr>
        <w:t xml:space="preserve"> an employee shall be paid for 183 calendar days (article 27 of Labor Code).</w:t>
      </w:r>
    </w:p>
    <w:p w14:paraId="3E30DDAC" w14:textId="77777777" w:rsidR="0035561C" w:rsidRPr="007E3F0D" w:rsidRDefault="0035561C" w:rsidP="00C03275">
      <w:pPr>
        <w:spacing w:after="0" w:line="276" w:lineRule="auto"/>
        <w:jc w:val="both"/>
        <w:rPr>
          <w:rFonts w:ascii="Calibri" w:eastAsia="Calibri" w:hAnsi="Calibri" w:cs="Calibri"/>
          <w:color w:val="000000" w:themeColor="text1"/>
        </w:rPr>
      </w:pPr>
    </w:p>
    <w:p w14:paraId="68B0FE7A" w14:textId="77777777" w:rsidR="00C27A84" w:rsidRPr="00C27A84" w:rsidRDefault="00C27A84" w:rsidP="00C612AA">
      <w:pPr>
        <w:pStyle w:val="Heading2"/>
        <w:jc w:val="both"/>
        <w:rPr>
          <w:rFonts w:eastAsia="Calibri"/>
        </w:rPr>
      </w:pPr>
      <w:bookmarkStart w:id="15" w:name="_Toc45711406"/>
      <w:bookmarkEnd w:id="14"/>
      <w:r w:rsidRPr="00C27A84">
        <w:rPr>
          <w:rFonts w:eastAsia="Calibri"/>
        </w:rPr>
        <w:t>Labor disputes</w:t>
      </w:r>
      <w:bookmarkEnd w:id="15"/>
      <w:r w:rsidRPr="00C27A84">
        <w:rPr>
          <w:rFonts w:eastAsia="Calibri"/>
        </w:rPr>
        <w:t xml:space="preserve"> </w:t>
      </w:r>
    </w:p>
    <w:p w14:paraId="691F8814" w14:textId="77777777" w:rsidR="00C27A84" w:rsidRPr="00C27A84" w:rsidRDefault="00C27A84" w:rsidP="00C03275">
      <w:pPr>
        <w:spacing w:after="0" w:line="276" w:lineRule="auto"/>
        <w:jc w:val="both"/>
        <w:rPr>
          <w:rFonts w:ascii="Calibri" w:eastAsia="Calibri" w:hAnsi="Calibri" w:cs="Times New Roman"/>
          <w:color w:val="000000"/>
        </w:rPr>
      </w:pPr>
      <w:r w:rsidRPr="00C27A84">
        <w:rPr>
          <w:rFonts w:ascii="Calibri" w:eastAsia="Calibri" w:hAnsi="Calibri" w:cs="Times New Roman"/>
          <w:color w:val="000000"/>
        </w:rPr>
        <w:t xml:space="preserve">The Labor code of Georgia includes provisions that allow workers to resolve disputes in cases where there is a disagreement between the employer and the employee over the essential terms and conditions of a labor agreement or other aspects of work. Such disagreement will be resolved in compliance with the conciliation procedures. These procedures imply direct negotiations between the employee and the employer. A party shall notify the other party in writing about initiating the conciliation procedures. The notification must specify the grounds for the arisen dispute and claims of the party. The other party shall be obliged to review the written notification and inform the party of its decision in writing within 10 calendar days after receiving the notification. Representatives or parties shall make a decision in writing that shall become a part of the existing labor agreement. If the parties fail to reach an agreement over the dispute within 14 calendar days after receiving the </w:t>
      </w:r>
      <w:r w:rsidRPr="00C27A84">
        <w:rPr>
          <w:rFonts w:ascii="Calibri" w:eastAsia="Calibri" w:hAnsi="Calibri" w:cs="Times New Roman"/>
          <w:color w:val="000000"/>
        </w:rPr>
        <w:lastRenderedPageBreak/>
        <w:t>written notification about initiating conciliation a party may refer the dispute to the court. If a party avoided participating in the conciliation procedures within 14 calendar days after receiving the written notification, the burden of proof for determining the facts of the dispute shall lie on that party (article 48 of Labor Code).</w:t>
      </w:r>
    </w:p>
    <w:p w14:paraId="42399A02" w14:textId="77777777" w:rsidR="00844993" w:rsidRPr="00C27A84" w:rsidRDefault="00844993">
      <w:pPr>
        <w:spacing w:after="0" w:line="276" w:lineRule="auto"/>
        <w:jc w:val="both"/>
        <w:rPr>
          <w:rFonts w:ascii="Calibri" w:eastAsia="Calibri" w:hAnsi="Calibri" w:cs="Times New Roman"/>
          <w:color w:val="000000"/>
        </w:rPr>
      </w:pPr>
    </w:p>
    <w:p w14:paraId="0AEB86FF" w14:textId="77777777" w:rsidR="00C27A84" w:rsidRPr="00C27A84" w:rsidRDefault="00C27A84" w:rsidP="00C612AA">
      <w:pPr>
        <w:pStyle w:val="Heading2"/>
        <w:jc w:val="both"/>
        <w:rPr>
          <w:rFonts w:eastAsia="Calibri"/>
        </w:rPr>
      </w:pPr>
      <w:bookmarkStart w:id="16" w:name="_Toc45711407"/>
      <w:r w:rsidRPr="00C27A84">
        <w:rPr>
          <w:rFonts w:eastAsia="Calibri"/>
        </w:rPr>
        <w:t>Minimum age of employment</w:t>
      </w:r>
      <w:bookmarkEnd w:id="16"/>
      <w:r w:rsidRPr="00C27A84">
        <w:rPr>
          <w:rFonts w:eastAsia="Calibri"/>
        </w:rPr>
        <w:t xml:space="preserve"> </w:t>
      </w:r>
    </w:p>
    <w:p w14:paraId="783DB830" w14:textId="77777777" w:rsidR="00C27A84" w:rsidRPr="00C27A84" w:rsidRDefault="00C27A84" w:rsidP="00C03275">
      <w:pPr>
        <w:spacing w:after="0" w:line="276" w:lineRule="auto"/>
        <w:jc w:val="both"/>
        <w:rPr>
          <w:rFonts w:ascii="Calibri" w:eastAsia="Calibri" w:hAnsi="Calibri" w:cs="Times New Roman"/>
          <w:color w:val="000000"/>
        </w:rPr>
      </w:pPr>
      <w:r w:rsidRPr="00C27A84">
        <w:rPr>
          <w:rFonts w:ascii="Calibri" w:eastAsia="Calibri" w:hAnsi="Calibri" w:cs="Times New Roman"/>
          <w:color w:val="000000"/>
        </w:rPr>
        <w:t xml:space="preserve">The minimum employment age is 16 years. Children under the age of 16 can enter into an employment agreement with the consent of their legal representative or custodian, given it does not harm them in any way and does not hold minors from acquisition of education. (LC Article 4). However, the law does not require employers to carry out additional risk assessment of working conditions for persons from 16 to 18 years and to implement additional protection measures. </w:t>
      </w:r>
    </w:p>
    <w:p w14:paraId="72D0133A" w14:textId="77777777" w:rsidR="00C27A84" w:rsidRPr="00C27A84" w:rsidRDefault="00C27A84">
      <w:pPr>
        <w:spacing w:after="0" w:line="276" w:lineRule="auto"/>
        <w:jc w:val="both"/>
        <w:rPr>
          <w:rFonts w:ascii="Calibri" w:eastAsia="Calibri" w:hAnsi="Calibri" w:cs="Times New Roman"/>
          <w:color w:val="000000"/>
        </w:rPr>
      </w:pPr>
      <w:r w:rsidRPr="00C27A84">
        <w:rPr>
          <w:rFonts w:ascii="Calibri" w:eastAsia="Calibri" w:hAnsi="Calibri" w:cs="Times New Roman"/>
          <w:color w:val="000000"/>
        </w:rPr>
        <w:t>Persons below the age of 18 are prohibited to be engaged in hazardous, harsh and harmful work and night work.  Minors are prohibited from being employed in work relating to gambling, nightclubs, erotic or pornographic products, pharmaceutical and toxic substances.</w:t>
      </w:r>
    </w:p>
    <w:p w14:paraId="337E99C6" w14:textId="77777777" w:rsidR="00C27A84" w:rsidRPr="00C27A84" w:rsidRDefault="00C27A84">
      <w:pPr>
        <w:spacing w:after="0" w:line="276" w:lineRule="auto"/>
        <w:jc w:val="both"/>
        <w:rPr>
          <w:rFonts w:ascii="Calibri" w:eastAsia="Calibri" w:hAnsi="Calibri" w:cs="Times New Roman"/>
          <w:color w:val="000000"/>
        </w:rPr>
      </w:pPr>
    </w:p>
    <w:p w14:paraId="1ADE0498" w14:textId="77777777" w:rsidR="00C27A84" w:rsidRPr="00C27A84" w:rsidRDefault="00C27A84">
      <w:pPr>
        <w:spacing w:after="0" w:line="276" w:lineRule="auto"/>
        <w:jc w:val="both"/>
        <w:rPr>
          <w:rFonts w:ascii="Calibri" w:eastAsia="Calibri" w:hAnsi="Calibri" w:cs="Times New Roman"/>
        </w:rPr>
      </w:pPr>
      <w:r w:rsidRPr="00C27A84">
        <w:rPr>
          <w:rFonts w:ascii="Calibri" w:eastAsia="Calibri" w:hAnsi="Calibri" w:cs="Times New Roman"/>
        </w:rPr>
        <w:t>The Georgian Labor Code (</w:t>
      </w:r>
      <w:bookmarkStart w:id="17" w:name="_Hlk1658692"/>
      <w:r w:rsidRPr="00C27A84">
        <w:rPr>
          <w:rFonts w:ascii="Calibri" w:eastAsia="Calibri" w:hAnsi="Calibri" w:cs="Times New Roman"/>
        </w:rPr>
        <w:t>2010, 2013, 2018</w:t>
      </w:r>
      <w:bookmarkEnd w:id="17"/>
      <w:r w:rsidRPr="00C27A84">
        <w:rPr>
          <w:rFonts w:ascii="Calibri" w:eastAsia="Calibri" w:hAnsi="Calibri" w:cs="Times New Roman"/>
        </w:rPr>
        <w:t xml:space="preserve">) applies to direct workers and contracted workers, including foreign workers who are employed on full-time basis. Terms and conditions of direct workers hired on part-time basis are determined in their individual employment contracts. </w:t>
      </w:r>
    </w:p>
    <w:p w14:paraId="5262EF85" w14:textId="77777777" w:rsidR="00C27A84" w:rsidRPr="00C27A84" w:rsidRDefault="00C27A84">
      <w:pPr>
        <w:spacing w:after="0" w:line="276" w:lineRule="auto"/>
        <w:jc w:val="both"/>
        <w:rPr>
          <w:rFonts w:ascii="Calibri" w:eastAsia="Calibri" w:hAnsi="Calibri" w:cs="Times New Roman"/>
        </w:rPr>
      </w:pPr>
    </w:p>
    <w:p w14:paraId="388B92EA" w14:textId="77777777" w:rsidR="00C27A84" w:rsidRPr="00C27A84" w:rsidRDefault="00C27A84">
      <w:pPr>
        <w:spacing w:after="0" w:line="276" w:lineRule="auto"/>
        <w:jc w:val="both"/>
        <w:rPr>
          <w:rFonts w:ascii="Calibri" w:eastAsia="Calibri" w:hAnsi="Calibri" w:cs="Times New Roman"/>
          <w:b/>
          <w:i/>
        </w:rPr>
      </w:pPr>
      <w:r w:rsidRPr="00C27A84">
        <w:rPr>
          <w:rFonts w:ascii="Calibri" w:eastAsia="Calibri" w:hAnsi="Calibri" w:cs="Times New Roman"/>
          <w:b/>
          <w:i/>
        </w:rPr>
        <w:t>Forced labor</w:t>
      </w:r>
    </w:p>
    <w:p w14:paraId="7594674E" w14:textId="0B198953" w:rsidR="00C27A84" w:rsidRPr="00C27A84" w:rsidRDefault="00C27A84">
      <w:pPr>
        <w:spacing w:after="0" w:line="276" w:lineRule="auto"/>
        <w:jc w:val="both"/>
        <w:rPr>
          <w:rFonts w:ascii="Calibri" w:eastAsia="Calibri" w:hAnsi="Calibri" w:cs="Times New Roman"/>
        </w:rPr>
      </w:pPr>
      <w:r w:rsidRPr="20CB2572">
        <w:rPr>
          <w:rFonts w:ascii="Calibri" w:eastAsia="Calibri" w:hAnsi="Calibri" w:cs="Times New Roman"/>
        </w:rPr>
        <w:t>No forced labor will be used during the works, which is prohibited under the Labor Code (LC Article 2) In addition, Georgia ratified the ILO Forced Labor Convention</w:t>
      </w:r>
      <w:r w:rsidR="001E1B52">
        <w:rPr>
          <w:rStyle w:val="FootnoteReference"/>
          <w:rFonts w:ascii="Calibri" w:eastAsia="Calibri" w:hAnsi="Calibri" w:cs="Times New Roman"/>
        </w:rPr>
        <w:footnoteReference w:id="2"/>
      </w:r>
      <w:r w:rsidRPr="20CB2572">
        <w:rPr>
          <w:rFonts w:ascii="Calibri" w:eastAsia="Calibri" w:hAnsi="Calibri" w:cs="Times New Roman"/>
        </w:rPr>
        <w:t xml:space="preserve"> and the convention is currently in force.</w:t>
      </w:r>
    </w:p>
    <w:p w14:paraId="594C0D13" w14:textId="77777777" w:rsidR="00C27A84" w:rsidRDefault="00C27A84">
      <w:pPr>
        <w:spacing w:after="0" w:line="276" w:lineRule="auto"/>
        <w:jc w:val="both"/>
        <w:rPr>
          <w:rFonts w:ascii="Calibri" w:eastAsia="Calibri" w:hAnsi="Calibri" w:cs="Times New Roman"/>
        </w:rPr>
      </w:pPr>
    </w:p>
    <w:p w14:paraId="559E87EA" w14:textId="77777777" w:rsidR="00A15915" w:rsidRPr="00A15915" w:rsidRDefault="00A15915" w:rsidP="00C612AA">
      <w:pPr>
        <w:pStyle w:val="Heading1"/>
        <w:numPr>
          <w:ilvl w:val="0"/>
          <w:numId w:val="21"/>
        </w:numPr>
        <w:jc w:val="both"/>
        <w:rPr>
          <w:rFonts w:eastAsia="Yu Gothic Light"/>
        </w:rPr>
      </w:pPr>
      <w:bookmarkStart w:id="18" w:name="_Toc45711408"/>
      <w:r w:rsidRPr="00A15915">
        <w:rPr>
          <w:rFonts w:eastAsia="Yu Gothic Light"/>
        </w:rPr>
        <w:t>BRIEF OVERVIEW OF LABOR LEGISLATION: OCCUPATIONAL HEALTH AND SAFETY (OHS)</w:t>
      </w:r>
      <w:bookmarkEnd w:id="18"/>
    </w:p>
    <w:p w14:paraId="3DD0F912" w14:textId="1BABDD43" w:rsidR="00A15915" w:rsidRDefault="00A15915" w:rsidP="00C03275">
      <w:pPr>
        <w:spacing w:after="200" w:line="276" w:lineRule="auto"/>
        <w:jc w:val="both"/>
        <w:rPr>
          <w:rFonts w:ascii="Calibri" w:eastAsia="Calibri" w:hAnsi="Calibri" w:cs="Times New Roman"/>
        </w:rPr>
      </w:pPr>
      <w:r w:rsidRPr="20CB2572">
        <w:rPr>
          <w:rFonts w:ascii="Calibri" w:eastAsia="Calibri" w:hAnsi="Calibri" w:cs="Times New Roman"/>
        </w:rPr>
        <w:t xml:space="preserve">The Law of Georgia on Labor Safety (2018) provides for provisions on occupational health and safety, and applies to direct and contracted workers, including foreign workers. The overview below provides key aspects of </w:t>
      </w:r>
      <w:r w:rsidR="00DE46C7" w:rsidRPr="20CB2572">
        <w:rPr>
          <w:rFonts w:ascii="Calibri" w:eastAsia="Calibri" w:hAnsi="Calibri" w:cs="Times New Roman"/>
        </w:rPr>
        <w:t>legislation, which</w:t>
      </w:r>
      <w:r w:rsidRPr="20CB2572">
        <w:rPr>
          <w:rFonts w:ascii="Calibri" w:eastAsia="Calibri" w:hAnsi="Calibri" w:cs="Times New Roman"/>
        </w:rPr>
        <w:t xml:space="preserve"> relates to the items set out in ESS2, paragraphs 24 to 30.</w:t>
      </w:r>
    </w:p>
    <w:p w14:paraId="14EFF1F2" w14:textId="77777777" w:rsidR="0004046C" w:rsidRDefault="0004046C" w:rsidP="00C612AA">
      <w:pPr>
        <w:pStyle w:val="Heading2"/>
        <w:jc w:val="both"/>
        <w:rPr>
          <w:rFonts w:eastAsia="Calibri"/>
        </w:rPr>
      </w:pPr>
      <w:bookmarkStart w:id="19" w:name="_Toc45711409"/>
      <w:r w:rsidRPr="0004046C">
        <w:rPr>
          <w:rFonts w:eastAsia="Calibri"/>
        </w:rPr>
        <w:t>Responsibilities of the Employer</w:t>
      </w:r>
      <w:bookmarkEnd w:id="19"/>
    </w:p>
    <w:p w14:paraId="5421928D" w14:textId="70996606" w:rsidR="0004046C" w:rsidRPr="0004046C" w:rsidRDefault="0004046C" w:rsidP="00C03275">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Emp</w:t>
      </w:r>
      <w:r>
        <w:rPr>
          <w:rFonts w:ascii="Calibri" w:eastAsia="Calibri" w:hAnsi="Calibri" w:cs="Times New Roman"/>
        </w:rPr>
        <w:t>loy or appoint qualified social</w:t>
      </w:r>
      <w:r w:rsidRPr="0004046C">
        <w:rPr>
          <w:rFonts w:ascii="Calibri" w:eastAsia="Calibri" w:hAnsi="Calibri" w:cs="Times New Roman"/>
        </w:rPr>
        <w:t>, labor and occupational safety experts to prepare and implement project spec</w:t>
      </w:r>
      <w:r w:rsidR="001402A0">
        <w:rPr>
          <w:rFonts w:ascii="Calibri" w:eastAsia="Calibri" w:hAnsi="Calibri" w:cs="Times New Roman"/>
        </w:rPr>
        <w:t xml:space="preserve">ific labor management procedure </w:t>
      </w:r>
      <w:r w:rsidRPr="0004046C">
        <w:rPr>
          <w:rFonts w:ascii="Calibri" w:eastAsia="Calibri" w:hAnsi="Calibri" w:cs="Times New Roman"/>
        </w:rPr>
        <w:t>and to manage subcontractor performance</w:t>
      </w:r>
    </w:p>
    <w:p w14:paraId="2700098F" w14:textId="72CCC444" w:rsidR="0004046C" w:rsidRPr="0004046C"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 xml:space="preserve">Develop labor management procedure and occupational health and safety </w:t>
      </w:r>
      <w:r w:rsidR="001402A0">
        <w:rPr>
          <w:rFonts w:ascii="Calibri" w:eastAsia="Calibri" w:hAnsi="Calibri" w:cs="Times New Roman"/>
        </w:rPr>
        <w:t>requirements</w:t>
      </w:r>
      <w:r w:rsidRPr="0004046C">
        <w:rPr>
          <w:rFonts w:ascii="Calibri" w:eastAsia="Calibri" w:hAnsi="Calibri" w:cs="Times New Roman"/>
        </w:rPr>
        <w:t xml:space="preserve">, which will apply to contracted and sub-contracted workers. </w:t>
      </w:r>
      <w:r w:rsidR="002B3F4C">
        <w:rPr>
          <w:rFonts w:ascii="Calibri" w:eastAsia="Calibri" w:hAnsi="Calibri" w:cs="Times New Roman"/>
        </w:rPr>
        <w:t xml:space="preserve">Supervision Consultants, where such will be recruited, will review and approve </w:t>
      </w:r>
      <w:r w:rsidR="000B3A2A">
        <w:rPr>
          <w:rFonts w:ascii="Calibri" w:eastAsia="Calibri" w:hAnsi="Calibri" w:cs="Times New Roman"/>
        </w:rPr>
        <w:t xml:space="preserve">contractor’s labor management and OHS plans. </w:t>
      </w:r>
    </w:p>
    <w:p w14:paraId="477B80BA" w14:textId="0EA02F57" w:rsidR="0004046C" w:rsidRPr="0004046C" w:rsidRDefault="0004046C">
      <w:pPr>
        <w:spacing w:after="200" w:line="276" w:lineRule="auto"/>
        <w:jc w:val="both"/>
        <w:rPr>
          <w:rFonts w:ascii="Calibri" w:eastAsia="Calibri" w:hAnsi="Calibri" w:cs="Times New Roman"/>
        </w:rPr>
      </w:pPr>
      <w:r w:rsidRPr="20CB2572">
        <w:rPr>
          <w:rFonts w:ascii="Calibri" w:eastAsia="Calibri" w:hAnsi="Calibri" w:cs="Times New Roman"/>
        </w:rPr>
        <w:lastRenderedPageBreak/>
        <w:t>•</w:t>
      </w:r>
      <w:r w:rsidRPr="20CB2572">
        <w:rPr>
          <w:rFonts w:ascii="Sylfaen" w:eastAsia="Calibri" w:hAnsi="Sylfaen" w:cs="Times New Roman"/>
          <w:lang w:val="ka-GE"/>
        </w:rPr>
        <w:t xml:space="preserve"> </w:t>
      </w:r>
      <w:r w:rsidRPr="20CB2572">
        <w:rPr>
          <w:rFonts w:ascii="Calibri" w:eastAsia="Calibri" w:hAnsi="Calibri" w:cs="Times New Roman"/>
        </w:rPr>
        <w:t xml:space="preserve">Contractors will supervise their subcontractors’ implementation </w:t>
      </w:r>
      <w:r w:rsidR="424002A5" w:rsidRPr="20CB2572">
        <w:rPr>
          <w:rFonts w:ascii="Calibri" w:eastAsia="Calibri" w:hAnsi="Calibri" w:cs="Times New Roman"/>
        </w:rPr>
        <w:t xml:space="preserve">of </w:t>
      </w:r>
      <w:r w:rsidRPr="20CB2572">
        <w:rPr>
          <w:rFonts w:ascii="Calibri" w:eastAsia="Calibri" w:hAnsi="Calibri" w:cs="Times New Roman"/>
        </w:rPr>
        <w:t xml:space="preserve">labor management procedures and occupational health and safety </w:t>
      </w:r>
      <w:r w:rsidR="001402A0" w:rsidRPr="20CB2572">
        <w:rPr>
          <w:rFonts w:ascii="Calibri" w:eastAsia="Calibri" w:hAnsi="Calibri" w:cs="Times New Roman"/>
        </w:rPr>
        <w:t>requirements.</w:t>
      </w:r>
      <w:r w:rsidRPr="20CB2572">
        <w:rPr>
          <w:rFonts w:ascii="Calibri" w:eastAsia="Calibri" w:hAnsi="Calibri" w:cs="Times New Roman"/>
        </w:rPr>
        <w:t xml:space="preserve"> </w:t>
      </w:r>
    </w:p>
    <w:p w14:paraId="680627E0" w14:textId="77777777" w:rsidR="0004046C" w:rsidRPr="0004046C"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 xml:space="preserve">Maintain records of recruitment and employment process of contracted workers </w:t>
      </w:r>
    </w:p>
    <w:p w14:paraId="4F34A114" w14:textId="77777777" w:rsidR="0004046C" w:rsidRPr="0004046C"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 xml:space="preserve">Communicate clearly job description and employment conditions to contracted workers </w:t>
      </w:r>
    </w:p>
    <w:p w14:paraId="31145AE7" w14:textId="77777777" w:rsidR="0004046C" w:rsidRPr="0004046C"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Develop, and implement workers’ grievance mechanism and address the grievance received from the contracted and sub-contracted workers</w:t>
      </w:r>
    </w:p>
    <w:p w14:paraId="74F01333" w14:textId="77777777" w:rsidR="0004046C" w:rsidRPr="00356057"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356057">
        <w:rPr>
          <w:rFonts w:ascii="Calibri" w:eastAsia="Calibri" w:hAnsi="Calibri" w:cs="Times New Roman"/>
        </w:rPr>
        <w:t>Have a system for regular review and reporting on labor, and occupational safety and health performance</w:t>
      </w:r>
    </w:p>
    <w:p w14:paraId="391D9014" w14:textId="77777777" w:rsidR="0004046C" w:rsidRPr="0004046C" w:rsidRDefault="0004046C">
      <w:pPr>
        <w:spacing w:after="200" w:line="276" w:lineRule="auto"/>
        <w:jc w:val="both"/>
        <w:rPr>
          <w:rFonts w:ascii="Calibri" w:eastAsia="Calibri" w:hAnsi="Calibri" w:cs="Times New Roman"/>
        </w:rPr>
      </w:pPr>
      <w:r w:rsidRPr="00356057">
        <w:rPr>
          <w:rFonts w:ascii="Calibri" w:eastAsia="Calibri" w:hAnsi="Calibri" w:cs="Times New Roman"/>
        </w:rPr>
        <w:t>•</w:t>
      </w:r>
      <w:r w:rsidRPr="00356057">
        <w:rPr>
          <w:rFonts w:ascii="Sylfaen" w:eastAsia="Calibri" w:hAnsi="Sylfaen" w:cs="Times New Roman"/>
          <w:lang w:val="ka-GE"/>
        </w:rPr>
        <w:t xml:space="preserve"> </w:t>
      </w:r>
      <w:r w:rsidRPr="00356057">
        <w:rPr>
          <w:rFonts w:ascii="Calibri" w:eastAsia="Calibri" w:hAnsi="Calibri" w:cs="Times New Roman"/>
        </w:rPr>
        <w:t>Deliver regular induction (including social induction) and HSE training to employees.</w:t>
      </w:r>
    </w:p>
    <w:p w14:paraId="7FE0276C" w14:textId="3DC47F92" w:rsidR="00196C74" w:rsidRPr="00196C74" w:rsidRDefault="0004046C">
      <w:pPr>
        <w:spacing w:after="200" w:line="276" w:lineRule="auto"/>
        <w:jc w:val="both"/>
        <w:rPr>
          <w:rFonts w:ascii="Calibri" w:eastAsia="Calibri" w:hAnsi="Calibri" w:cs="Times New Roman"/>
        </w:rPr>
      </w:pPr>
      <w:r w:rsidRPr="0004046C">
        <w:rPr>
          <w:rFonts w:ascii="Calibri" w:eastAsia="Calibri" w:hAnsi="Calibri" w:cs="Times New Roman"/>
        </w:rPr>
        <w:t>•</w:t>
      </w:r>
      <w:r>
        <w:rPr>
          <w:rFonts w:ascii="Sylfaen" w:eastAsia="Calibri" w:hAnsi="Sylfaen" w:cs="Times New Roman"/>
          <w:lang w:val="ka-GE"/>
        </w:rPr>
        <w:t xml:space="preserve"> </w:t>
      </w:r>
      <w:r w:rsidRPr="0004046C">
        <w:rPr>
          <w:rFonts w:ascii="Calibri" w:eastAsia="Calibri" w:hAnsi="Calibri" w:cs="Times New Roman"/>
        </w:rPr>
        <w:t>Ensure that all contractor and sub-contractor workers understand and sign the Code of Conduct prior to the commencement of works</w:t>
      </w:r>
      <w:r w:rsidR="00196C74">
        <w:rPr>
          <w:rFonts w:ascii="Calibri" w:eastAsia="Calibri" w:hAnsi="Calibri" w:cs="Times New Roman"/>
        </w:rPr>
        <w:t>.</w:t>
      </w:r>
    </w:p>
    <w:p w14:paraId="61AC2F3A" w14:textId="77777777" w:rsidR="0004046C" w:rsidRPr="0004046C" w:rsidRDefault="0004046C">
      <w:pPr>
        <w:spacing w:after="200" w:line="276" w:lineRule="auto"/>
        <w:jc w:val="both"/>
        <w:rPr>
          <w:rFonts w:ascii="Calibri" w:eastAsia="Calibri" w:hAnsi="Calibri" w:cs="Times New Roman"/>
          <w:b/>
          <w:i/>
        </w:rPr>
      </w:pPr>
      <w:r w:rsidRPr="0004046C">
        <w:rPr>
          <w:rFonts w:ascii="Calibri" w:eastAsia="Calibri" w:hAnsi="Calibri" w:cs="Times New Roman"/>
        </w:rPr>
        <w:t>After the bidding, process is completed and the Contractors are known, this labor management procedure can be updated to include additional details about companies, as necessary.</w:t>
      </w:r>
    </w:p>
    <w:p w14:paraId="259CA3E8" w14:textId="77777777" w:rsidR="00A15915" w:rsidRPr="00A15915" w:rsidRDefault="00A15915">
      <w:pPr>
        <w:numPr>
          <w:ilvl w:val="3"/>
          <w:numId w:val="5"/>
        </w:numPr>
        <w:spacing w:after="200" w:line="276" w:lineRule="auto"/>
        <w:ind w:left="360"/>
        <w:contextualSpacing/>
        <w:jc w:val="both"/>
        <w:rPr>
          <w:rFonts w:ascii="Calibri" w:eastAsia="Calibri" w:hAnsi="Calibri" w:cs="Times New Roman"/>
        </w:rPr>
      </w:pPr>
      <w:r w:rsidRPr="00A15915">
        <w:rPr>
          <w:rFonts w:ascii="Calibri" w:eastAsia="Calibri" w:hAnsi="Calibri" w:cs="Times New Roman"/>
        </w:rPr>
        <w:t>All potential hazards to project workers’ health and life will be identified at the design stage of the project. Any party who employs workers will develop and implement procedures to establish and maintain a safe working environment, including that workplaces, machinery, equipment and processes under their control are safe and without risk to health. This will include use of appropriate measures related to chemical, physical and biological substances and agents.</w:t>
      </w:r>
    </w:p>
    <w:p w14:paraId="0548BAF9" w14:textId="709D25C2" w:rsidR="00A15915" w:rsidRPr="00A15915" w:rsidRDefault="00A15915">
      <w:pPr>
        <w:numPr>
          <w:ilvl w:val="3"/>
          <w:numId w:val="5"/>
        </w:numPr>
        <w:spacing w:after="200" w:line="276" w:lineRule="auto"/>
        <w:ind w:left="360"/>
        <w:contextualSpacing/>
        <w:jc w:val="both"/>
        <w:rPr>
          <w:rFonts w:ascii="Calibri" w:eastAsia="Calibri" w:hAnsi="Calibri" w:cs="Times New Roman"/>
        </w:rPr>
      </w:pPr>
      <w:r w:rsidRPr="00A15915">
        <w:rPr>
          <w:rFonts w:ascii="Calibri" w:eastAsia="Calibri" w:hAnsi="Calibri" w:cs="Times New Roman"/>
        </w:rPr>
        <w:t>Whenever avoidance of health and safety hazards is not possible, appropriate protective measures will</w:t>
      </w:r>
      <w:r w:rsidR="00FD40C1">
        <w:rPr>
          <w:rFonts w:ascii="Calibri" w:eastAsia="Calibri" w:hAnsi="Calibri" w:cs="Times New Roman"/>
        </w:rPr>
        <w:t xml:space="preserve"> </w:t>
      </w:r>
      <w:r w:rsidRPr="00A15915">
        <w:rPr>
          <w:rFonts w:ascii="Calibri" w:eastAsia="Calibri" w:hAnsi="Calibri" w:cs="Times New Roman"/>
        </w:rPr>
        <w:t>be provided. These measures include controlling the hazard at source using protective solutions and providing adequate personal protective equipment (PPE) at no cost to the project worker.</w:t>
      </w:r>
      <w:r w:rsidR="00196C74">
        <w:rPr>
          <w:rFonts w:ascii="Calibri" w:eastAsia="Calibri" w:hAnsi="Calibri" w:cs="Times New Roman"/>
        </w:rPr>
        <w:t xml:space="preserve"> </w:t>
      </w:r>
    </w:p>
    <w:p w14:paraId="5239A511" w14:textId="77777777" w:rsidR="00A15915" w:rsidRPr="00A15915" w:rsidRDefault="00A15915">
      <w:pPr>
        <w:numPr>
          <w:ilvl w:val="3"/>
          <w:numId w:val="5"/>
        </w:numPr>
        <w:spacing w:after="200" w:line="276" w:lineRule="auto"/>
        <w:ind w:left="360"/>
        <w:contextualSpacing/>
        <w:jc w:val="both"/>
        <w:rPr>
          <w:rFonts w:ascii="Calibri" w:eastAsia="Calibri" w:hAnsi="Calibri" w:cs="Times New Roman"/>
        </w:rPr>
      </w:pPr>
      <w:r w:rsidRPr="00A15915">
        <w:rPr>
          <w:rFonts w:ascii="Calibri" w:eastAsia="Calibri" w:hAnsi="Calibri" w:cs="Times New Roman"/>
        </w:rPr>
        <w:t xml:space="preserve">Any party who employs workers will assign health and safety officer(s) at construction sites. The employer is obliged to assign at least two health and safety officers when the number of workers amounts to 100. </w:t>
      </w:r>
    </w:p>
    <w:p w14:paraId="42DDB302" w14:textId="77777777" w:rsidR="00196C74" w:rsidRDefault="00A15915">
      <w:pPr>
        <w:numPr>
          <w:ilvl w:val="3"/>
          <w:numId w:val="5"/>
        </w:numPr>
        <w:spacing w:after="200" w:line="276" w:lineRule="auto"/>
        <w:ind w:left="360"/>
        <w:contextualSpacing/>
        <w:jc w:val="both"/>
        <w:rPr>
          <w:rFonts w:ascii="Calibri" w:eastAsia="Calibri" w:hAnsi="Calibri" w:cs="Times New Roman"/>
        </w:rPr>
      </w:pPr>
      <w:r w:rsidRPr="00A15915">
        <w:rPr>
          <w:rFonts w:ascii="Calibri" w:eastAsia="Calibri" w:hAnsi="Calibri" w:cs="Times New Roman"/>
        </w:rPr>
        <w:t>Project workers will receive OHS training at the beginning of their employment and on a regular basis thereafter. Training will cover the relevant aspects of OHS associated with daily work, including the ability to stop work without imminent danger and respond to emergency situations. Training records will be kept on file. These records will include a description of the training, the number of hours of training provided, training attendance records, and results of evaluations.</w:t>
      </w:r>
      <w:r w:rsidR="006D3797">
        <w:rPr>
          <w:rFonts w:ascii="Calibri" w:eastAsia="Calibri" w:hAnsi="Calibri" w:cs="Times New Roman"/>
        </w:rPr>
        <w:t xml:space="preserve"> </w:t>
      </w:r>
      <w:r w:rsidR="006D3797" w:rsidRPr="006D3797">
        <w:rPr>
          <w:rFonts w:ascii="Calibri" w:eastAsia="Calibri" w:hAnsi="Calibri" w:cs="Times New Roman"/>
        </w:rPr>
        <w:t xml:space="preserve">Trainings on occupational health and safety are delivered at employer’s expense, and the time spend in training counts as working hours. </w:t>
      </w:r>
    </w:p>
    <w:p w14:paraId="0EA3C340" w14:textId="77777777" w:rsidR="004561AF" w:rsidRDefault="004561AF">
      <w:pPr>
        <w:spacing w:after="200" w:line="276" w:lineRule="auto"/>
        <w:contextualSpacing/>
        <w:jc w:val="both"/>
        <w:rPr>
          <w:rFonts w:ascii="Calibri" w:eastAsia="Calibri" w:hAnsi="Calibri" w:cs="Times New Roman"/>
        </w:rPr>
      </w:pPr>
    </w:p>
    <w:p w14:paraId="28D12C6D" w14:textId="349269B4" w:rsidR="00844CB2" w:rsidRPr="00844993" w:rsidRDefault="00D831DF" w:rsidP="00C612AA">
      <w:pPr>
        <w:pStyle w:val="Heading2"/>
        <w:jc w:val="both"/>
      </w:pPr>
      <w:bookmarkStart w:id="20" w:name="_Toc45711410"/>
      <w:r w:rsidRPr="00D831DF">
        <w:rPr>
          <w:rFonts w:eastAsia="Calibri"/>
        </w:rPr>
        <w:lastRenderedPageBreak/>
        <w:t>Reporting on accidents, fatalities, injuries</w:t>
      </w:r>
      <w:bookmarkEnd w:id="20"/>
    </w:p>
    <w:p w14:paraId="44F4D082" w14:textId="6FEDE1C0" w:rsidR="00D831DF" w:rsidRDefault="00A15915" w:rsidP="00C03275">
      <w:pPr>
        <w:spacing w:after="200" w:line="276" w:lineRule="auto"/>
        <w:contextualSpacing/>
        <w:jc w:val="both"/>
        <w:rPr>
          <w:rFonts w:ascii="Calibri" w:eastAsia="Calibri" w:hAnsi="Calibri" w:cs="Times New Roman"/>
        </w:rPr>
      </w:pPr>
      <w:r w:rsidRPr="00A15915">
        <w:rPr>
          <w:rFonts w:ascii="Calibri" w:eastAsia="Calibri" w:hAnsi="Calibri" w:cs="Times New Roman"/>
        </w:rPr>
        <w:t>The employer will develop and implement reporting system for any accidents, diseases and incidents. Every accident will be reported to the employer</w:t>
      </w:r>
      <w:r w:rsidR="00232D2D">
        <w:rPr>
          <w:rFonts w:ascii="Calibri" w:eastAsia="Calibri" w:hAnsi="Calibri" w:cs="Times New Roman"/>
        </w:rPr>
        <w:t xml:space="preserve"> immed</w:t>
      </w:r>
      <w:r w:rsidR="00F62016">
        <w:rPr>
          <w:rFonts w:ascii="Calibri" w:eastAsia="Calibri" w:hAnsi="Calibri" w:cs="Times New Roman"/>
        </w:rPr>
        <w:t>iately and in no longer than 48 hours. All incidents and accidents will be</w:t>
      </w:r>
      <w:r w:rsidRPr="00A15915">
        <w:rPr>
          <w:rFonts w:ascii="Calibri" w:eastAsia="Calibri" w:hAnsi="Calibri" w:cs="Times New Roman"/>
        </w:rPr>
        <w:t xml:space="preserve"> investigated and relevant measures will be designed to avoid the accident in the future. Also remedies for adverse impacts such as occupational injuries, disabilities and diseases will be provided. </w:t>
      </w:r>
    </w:p>
    <w:p w14:paraId="0519E867" w14:textId="77777777" w:rsidR="00C77CD1" w:rsidRDefault="00C77CD1">
      <w:pPr>
        <w:spacing w:after="200" w:line="276" w:lineRule="auto"/>
        <w:contextualSpacing/>
        <w:jc w:val="both"/>
        <w:rPr>
          <w:rFonts w:ascii="Calibri" w:eastAsia="Calibri" w:hAnsi="Calibri" w:cs="Times New Roman"/>
        </w:rPr>
      </w:pPr>
    </w:p>
    <w:p w14:paraId="515C4F91" w14:textId="6DE7AD00" w:rsidR="00A15915" w:rsidRPr="00A15915" w:rsidRDefault="00A15915">
      <w:pPr>
        <w:keepNext/>
        <w:spacing w:after="200" w:line="276" w:lineRule="auto"/>
        <w:jc w:val="both"/>
        <w:rPr>
          <w:rFonts w:ascii="Calibri" w:eastAsia="Calibri" w:hAnsi="Calibri" w:cs="Times New Roman"/>
          <w:color w:val="000000"/>
        </w:rPr>
      </w:pPr>
      <w:r w:rsidRPr="00A15915">
        <w:rPr>
          <w:rFonts w:ascii="Calibri" w:eastAsia="Calibri" w:hAnsi="Calibri" w:cs="Times New Roman"/>
          <w:color w:val="000000"/>
        </w:rPr>
        <w:t xml:space="preserve">The Law on Labor Safety defines basic requirements and general principles of occupational safety for jobs that are dangerous, hard, harmful, and/or hazardous (article 2). The list of such jobs is provided in the ordinance of Government of Georgia. According to the mentioned list, the construction works and </w:t>
      </w:r>
      <w:r w:rsidRPr="0042063E">
        <w:rPr>
          <w:rFonts w:ascii="Calibri" w:eastAsia="Calibri" w:hAnsi="Calibri" w:cs="Times New Roman"/>
          <w:color w:val="000000"/>
        </w:rPr>
        <w:t xml:space="preserve">electrical works are generally considered </w:t>
      </w:r>
      <w:r w:rsidR="00D831DF" w:rsidRPr="0042063E">
        <w:rPr>
          <w:rFonts w:ascii="Calibri" w:eastAsia="Calibri" w:hAnsi="Calibri" w:cs="Times New Roman"/>
          <w:color w:val="000000"/>
        </w:rPr>
        <w:t>inherently</w:t>
      </w:r>
      <w:r w:rsidRPr="0042063E">
        <w:rPr>
          <w:rFonts w:ascii="Calibri" w:eastAsia="Calibri" w:hAnsi="Calibri" w:cs="Times New Roman"/>
          <w:color w:val="000000"/>
        </w:rPr>
        <w:t xml:space="preserve"> dangerous, so this law shall apply to </w:t>
      </w:r>
      <w:r w:rsidRPr="00844993">
        <w:rPr>
          <w:rFonts w:ascii="Calibri" w:eastAsia="Calibri" w:hAnsi="Calibri" w:cs="Times New Roman"/>
          <w:color w:val="000000"/>
        </w:rPr>
        <w:t xml:space="preserve">contractors and supervision consultants, and to </w:t>
      </w:r>
      <w:r w:rsidR="0042063E" w:rsidRPr="00844993">
        <w:rPr>
          <w:rFonts w:ascii="Calibri" w:eastAsia="Calibri" w:hAnsi="Calibri" w:cs="Times New Roman"/>
          <w:color w:val="000000"/>
        </w:rPr>
        <w:t xml:space="preserve">all direct </w:t>
      </w:r>
      <w:r w:rsidR="0042063E">
        <w:rPr>
          <w:rFonts w:ascii="Calibri" w:eastAsia="Calibri" w:hAnsi="Calibri" w:cs="Times New Roman"/>
          <w:color w:val="000000"/>
        </w:rPr>
        <w:t>Project workers</w:t>
      </w:r>
      <w:r w:rsidR="0042063E" w:rsidRPr="00A15915">
        <w:rPr>
          <w:rFonts w:ascii="Calibri" w:eastAsia="Calibri" w:hAnsi="Calibri" w:cs="Times New Roman"/>
          <w:color w:val="000000"/>
        </w:rPr>
        <w:t xml:space="preserve"> </w:t>
      </w:r>
      <w:r w:rsidRPr="00A15915">
        <w:rPr>
          <w:rFonts w:ascii="Calibri" w:eastAsia="Calibri" w:hAnsi="Calibri" w:cs="Times New Roman"/>
          <w:color w:val="000000"/>
        </w:rPr>
        <w:t xml:space="preserve">who visit project locations during construction and/or operation.  </w:t>
      </w:r>
    </w:p>
    <w:p w14:paraId="5D654DF5" w14:textId="55F49A85" w:rsidR="00A15915" w:rsidRDefault="00A15915">
      <w:pPr>
        <w:spacing w:after="200" w:line="276" w:lineRule="auto"/>
        <w:contextualSpacing/>
        <w:jc w:val="both"/>
        <w:rPr>
          <w:rFonts w:ascii="Calibri" w:eastAsia="Calibri" w:hAnsi="Calibri" w:cs="Times New Roman"/>
          <w:color w:val="000000"/>
        </w:rPr>
      </w:pPr>
      <w:r w:rsidRPr="00A15915">
        <w:rPr>
          <w:rFonts w:ascii="Calibri" w:eastAsia="Calibri" w:hAnsi="Calibri" w:cs="Times New Roman"/>
          <w:color w:val="000000"/>
        </w:rPr>
        <w:t>The law imposes a general obligation on employers to provide employees with a safe and healthy working environment and to inform workers of the potential risks their jobs may present to their health and safety. Measures that must be taken include, but are not limited to, training and information campaigns as well as adoption of relevant preventive measures. The law includes requirements for organizing and managing health and safety programs, providing emergency care and services, and responding to accidents. Other requirements include controlling access to hazardous workplaces, providing personal protective equipment at no charge to workers, and medical examinations (article 5).</w:t>
      </w:r>
    </w:p>
    <w:p w14:paraId="4B6D2E98" w14:textId="5DDF5316" w:rsidR="005721C2" w:rsidRDefault="005721C2">
      <w:pPr>
        <w:spacing w:after="200" w:line="276" w:lineRule="auto"/>
        <w:contextualSpacing/>
        <w:jc w:val="both"/>
        <w:rPr>
          <w:rFonts w:ascii="Calibri" w:eastAsia="Calibri" w:hAnsi="Calibri" w:cs="Times New Roman"/>
          <w:color w:val="000000"/>
        </w:rPr>
      </w:pPr>
    </w:p>
    <w:p w14:paraId="5B836615" w14:textId="6FA3CF3C" w:rsidR="005721C2" w:rsidRDefault="005721C2">
      <w:pPr>
        <w:spacing w:after="200" w:line="276" w:lineRule="auto"/>
        <w:contextualSpacing/>
        <w:jc w:val="both"/>
        <w:rPr>
          <w:rFonts w:ascii="Calibri" w:eastAsia="Calibri" w:hAnsi="Calibri" w:cs="Times New Roman"/>
        </w:rPr>
      </w:pPr>
      <w:r w:rsidRPr="00A15915">
        <w:rPr>
          <w:rFonts w:ascii="Calibri" w:eastAsia="Calibri" w:hAnsi="Calibri" w:cs="Times New Roman"/>
        </w:rPr>
        <w:t>Georgian legislation does not provide that project workers will be provided with facilities</w:t>
      </w:r>
      <w:r w:rsidRPr="00A15915">
        <w:rPr>
          <w:rFonts w:ascii="Sylfaen" w:eastAsia="Calibri" w:hAnsi="Sylfaen" w:cs="Times New Roman"/>
          <w:lang w:val="ka-GE"/>
        </w:rPr>
        <w:t xml:space="preserve"> </w:t>
      </w:r>
      <w:r w:rsidRPr="00A15915">
        <w:rPr>
          <w:rFonts w:ascii="Calibri" w:eastAsia="Calibri" w:hAnsi="Calibri" w:cs="Times New Roman"/>
        </w:rPr>
        <w:t>appropriate to the circumstances of their work,</w:t>
      </w:r>
      <w:r w:rsidRPr="00A15915">
        <w:rPr>
          <w:rFonts w:ascii="Sylfaen" w:eastAsia="Calibri" w:hAnsi="Sylfaen" w:cs="Times New Roman"/>
          <w:lang w:val="ka-GE"/>
        </w:rPr>
        <w:t xml:space="preserve"> </w:t>
      </w:r>
      <w:r w:rsidRPr="00A15915">
        <w:rPr>
          <w:rFonts w:ascii="Calibri" w:eastAsia="Calibri" w:hAnsi="Calibri" w:cs="Times New Roman"/>
        </w:rPr>
        <w:t>including access to canteens, hygiene facilities, and</w:t>
      </w:r>
      <w:r w:rsidRPr="00A15915">
        <w:rPr>
          <w:rFonts w:ascii="Sylfaen" w:eastAsia="Calibri" w:hAnsi="Sylfaen" w:cs="Times New Roman"/>
          <w:lang w:val="ka-GE"/>
        </w:rPr>
        <w:t xml:space="preserve"> </w:t>
      </w:r>
      <w:r w:rsidRPr="00A15915">
        <w:rPr>
          <w:rFonts w:ascii="Calibri" w:eastAsia="Calibri" w:hAnsi="Calibri" w:cs="Times New Roman"/>
        </w:rPr>
        <w:t>appropriate areas for rest.</w:t>
      </w:r>
      <w:r w:rsidR="0042063E">
        <w:rPr>
          <w:rFonts w:ascii="Calibri" w:eastAsia="Calibri" w:hAnsi="Calibri" w:cs="Times New Roman"/>
        </w:rPr>
        <w:t xml:space="preserve"> </w:t>
      </w:r>
    </w:p>
    <w:p w14:paraId="7A52168C" w14:textId="77777777" w:rsidR="009502FE" w:rsidRPr="00A15915" w:rsidRDefault="009502FE">
      <w:pPr>
        <w:spacing w:after="200" w:line="276" w:lineRule="auto"/>
        <w:contextualSpacing/>
        <w:jc w:val="both"/>
        <w:rPr>
          <w:rFonts w:ascii="Calibri" w:eastAsia="Calibri" w:hAnsi="Calibri" w:cs="Times New Roman"/>
          <w:color w:val="000000"/>
        </w:rPr>
      </w:pPr>
    </w:p>
    <w:p w14:paraId="126C9982" w14:textId="49CBDDC9" w:rsidR="00A15915" w:rsidRPr="00356057" w:rsidRDefault="00A15915">
      <w:pPr>
        <w:keepNext/>
        <w:spacing w:after="200" w:line="276" w:lineRule="auto"/>
        <w:jc w:val="both"/>
        <w:rPr>
          <w:rFonts w:ascii="Calibri" w:eastAsia="Calibri" w:hAnsi="Calibri" w:cs="Times New Roman"/>
          <w:color w:val="000000"/>
        </w:rPr>
      </w:pPr>
      <w:r w:rsidRPr="00A15915">
        <w:rPr>
          <w:rFonts w:ascii="Calibri" w:eastAsia="Calibri" w:hAnsi="Calibri" w:cs="Times New Roman"/>
          <w:color w:val="000000"/>
        </w:rPr>
        <w:t xml:space="preserve">Also, the Law on Labor Safety includes provisions that allow employee to take part in consultation process regarding health and safety issues, provide recommendations and raise concerns related to risks and hazards (article 9). However, there is no specific requirement related to grievance mechanism, which may allow workers to communicate their complaints to the employer. This can be </w:t>
      </w:r>
      <w:r w:rsidR="003D7A71">
        <w:rPr>
          <w:rFonts w:ascii="Calibri" w:eastAsia="Calibri" w:hAnsi="Calibri" w:cs="Times New Roman"/>
          <w:color w:val="000000"/>
        </w:rPr>
        <w:t>c</w:t>
      </w:r>
      <w:r w:rsidRPr="00A15915">
        <w:rPr>
          <w:rFonts w:ascii="Calibri" w:eastAsia="Calibri" w:hAnsi="Calibri" w:cs="Times New Roman"/>
          <w:color w:val="000000"/>
        </w:rPr>
        <w:t xml:space="preserve">onsidered as a gap between Georgian legislation and ESS2. The grievance mechanism is further </w:t>
      </w:r>
      <w:r w:rsidRPr="00356057">
        <w:rPr>
          <w:rFonts w:ascii="Calibri" w:eastAsia="Calibri" w:hAnsi="Calibri" w:cs="Times New Roman"/>
          <w:color w:val="000000"/>
        </w:rPr>
        <w:t xml:space="preserve">discussed in this document (see section 9). </w:t>
      </w:r>
    </w:p>
    <w:p w14:paraId="0AD3D79B" w14:textId="41816DC9" w:rsidR="00974946" w:rsidRPr="000B66E6" w:rsidRDefault="00AD07BA" w:rsidP="00C612AA">
      <w:pPr>
        <w:pStyle w:val="Heading1"/>
        <w:numPr>
          <w:ilvl w:val="3"/>
          <w:numId w:val="5"/>
        </w:numPr>
        <w:jc w:val="both"/>
      </w:pPr>
      <w:bookmarkStart w:id="21" w:name="_Toc45711411"/>
      <w:r w:rsidRPr="000B66E6">
        <w:rPr>
          <w:rFonts w:eastAsia="Yu Gothic Light"/>
        </w:rPr>
        <w:t>RESPONSIBLE STAFF</w:t>
      </w:r>
      <w:bookmarkEnd w:id="21"/>
    </w:p>
    <w:p w14:paraId="7EF62366" w14:textId="53882B4E" w:rsidR="008E71CE" w:rsidRPr="000B66E6" w:rsidRDefault="008E71CE" w:rsidP="00C612AA">
      <w:pPr>
        <w:jc w:val="both"/>
      </w:pPr>
      <w:r w:rsidRPr="000B66E6">
        <w:t>For direct workers, the Human Resource Manager of</w:t>
      </w:r>
      <w:r w:rsidR="009502FE" w:rsidRPr="000B66E6">
        <w:t xml:space="preserve"> </w:t>
      </w:r>
      <w:r w:rsidRPr="000B66E6">
        <w:t>Open Net</w:t>
      </w:r>
      <w:r w:rsidR="009502FE" w:rsidRPr="000B66E6">
        <w:t xml:space="preserve">, </w:t>
      </w:r>
      <w:r w:rsidR="00B328DF" w:rsidRPr="000B66E6">
        <w:t>will be responsible for implementing the requirements laid out in these Labor Management Procedures</w:t>
      </w:r>
      <w:r w:rsidR="00D759AA" w:rsidRPr="000B66E6">
        <w:t xml:space="preserve"> for their respective direct employees</w:t>
      </w:r>
      <w:r w:rsidR="00B328DF" w:rsidRPr="000B66E6">
        <w:t xml:space="preserve">. </w:t>
      </w:r>
    </w:p>
    <w:p w14:paraId="6C522758" w14:textId="4947FED9" w:rsidR="001D684E" w:rsidRPr="000B66E6" w:rsidRDefault="00974946" w:rsidP="00C612AA">
      <w:pPr>
        <w:jc w:val="both"/>
        <w:rPr>
          <w:rFonts w:eastAsia="Times New Roman"/>
          <w:b/>
          <w:bCs/>
          <w:sz w:val="26"/>
          <w:szCs w:val="26"/>
        </w:rPr>
      </w:pPr>
      <w:r w:rsidRPr="000B66E6">
        <w:t xml:space="preserve">For contracted workers, </w:t>
      </w:r>
      <w:r w:rsidR="00F15C95">
        <w:t>Open Net</w:t>
      </w:r>
      <w:r w:rsidR="00F15C95" w:rsidRPr="000B66E6" w:rsidDel="001E3F51">
        <w:t xml:space="preserve"> </w:t>
      </w:r>
      <w:r w:rsidR="001E3F51" w:rsidRPr="000B66E6">
        <w:t>P</w:t>
      </w:r>
      <w:r w:rsidR="001D684E" w:rsidRPr="000B66E6">
        <w:t>ro</w:t>
      </w:r>
      <w:r w:rsidR="0039490C" w:rsidRPr="000B66E6">
        <w:t>ject</w:t>
      </w:r>
      <w:r w:rsidR="001D684E" w:rsidRPr="000B66E6">
        <w:t xml:space="preserve"> </w:t>
      </w:r>
      <w:r w:rsidR="001E3F51" w:rsidRPr="000B66E6">
        <w:t>M</w:t>
      </w:r>
      <w:r w:rsidR="001D684E" w:rsidRPr="000B66E6">
        <w:t>anager</w:t>
      </w:r>
      <w:r w:rsidR="00D759AA" w:rsidRPr="000B66E6">
        <w:t xml:space="preserve"> and c</w:t>
      </w:r>
      <w:r w:rsidR="001D684E" w:rsidRPr="000B66E6">
        <w:t xml:space="preserve">onstruction supervision </w:t>
      </w:r>
      <w:r w:rsidR="00373040">
        <w:t>consultan</w:t>
      </w:r>
      <w:r w:rsidR="007A1EDD">
        <w:t>t</w:t>
      </w:r>
      <w:r w:rsidR="00373040" w:rsidRPr="000B66E6">
        <w:t xml:space="preserve"> </w:t>
      </w:r>
      <w:r w:rsidR="001D684E" w:rsidRPr="000B66E6">
        <w:t xml:space="preserve">will </w:t>
      </w:r>
      <w:r w:rsidR="00D759AA" w:rsidRPr="000B66E6">
        <w:t xml:space="preserve">ensure adherence to this LMP via bidding documents, contactor’s management plans, </w:t>
      </w:r>
      <w:r w:rsidR="00496A48" w:rsidRPr="000B66E6">
        <w:t>training and awareness raising activities, monitoring and reporting process throughout project implementation</w:t>
      </w:r>
      <w:r w:rsidR="001D684E" w:rsidRPr="000B66E6">
        <w:t>.</w:t>
      </w:r>
      <w:r w:rsidR="000E2E3E">
        <w:t xml:space="preserve"> </w:t>
      </w:r>
      <w:r w:rsidR="001C2A5F">
        <w:t xml:space="preserve"> </w:t>
      </w:r>
      <w:r w:rsidR="001D684E" w:rsidRPr="000B66E6">
        <w:rPr>
          <w:rFonts w:eastAsia="Times New Roman"/>
          <w:b/>
          <w:bCs/>
          <w:sz w:val="26"/>
          <w:szCs w:val="26"/>
        </w:rPr>
        <w:t xml:space="preserve"> </w:t>
      </w:r>
      <w:r w:rsidR="000E2E3E">
        <w:rPr>
          <w:rFonts w:eastAsia="Times New Roman"/>
          <w:b/>
          <w:bCs/>
          <w:sz w:val="26"/>
          <w:szCs w:val="26"/>
        </w:rPr>
        <w:t xml:space="preserve"> </w:t>
      </w:r>
    </w:p>
    <w:p w14:paraId="26BC53E8" w14:textId="3A1E3329" w:rsidR="001D684E" w:rsidRPr="000B66E6" w:rsidRDefault="0039490C" w:rsidP="00C612AA">
      <w:pPr>
        <w:jc w:val="both"/>
      </w:pPr>
      <w:r w:rsidRPr="000B66E6">
        <w:lastRenderedPageBreak/>
        <w:t>Specifically,</w:t>
      </w:r>
      <w:r w:rsidR="001D684E" w:rsidRPr="000B66E6">
        <w:t xml:space="preserve"> </w:t>
      </w:r>
      <w:r w:rsidR="00F15C95">
        <w:t>Open Net</w:t>
      </w:r>
      <w:r w:rsidR="00F15C95" w:rsidRPr="000B66E6">
        <w:t xml:space="preserve"> </w:t>
      </w:r>
      <w:r w:rsidR="001D684E" w:rsidRPr="000B66E6">
        <w:t>will be responsible for the following:</w:t>
      </w:r>
    </w:p>
    <w:p w14:paraId="21EBA55A" w14:textId="14EFFC83" w:rsidR="001D684E" w:rsidRPr="000B66E6" w:rsidRDefault="001D684E" w:rsidP="00C612AA">
      <w:pPr>
        <w:pStyle w:val="ListParagraph"/>
        <w:numPr>
          <w:ilvl w:val="0"/>
          <w:numId w:val="25"/>
        </w:numPr>
        <w:jc w:val="both"/>
      </w:pPr>
      <w:r w:rsidRPr="000B66E6">
        <w:t>Implement</w:t>
      </w:r>
      <w:r w:rsidR="00F15C95">
        <w:t>ing</w:t>
      </w:r>
      <w:r w:rsidRPr="000B66E6">
        <w:t xml:space="preserve"> this labor management procedure to direct workers </w:t>
      </w:r>
      <w:r w:rsidR="0039490C" w:rsidRPr="000B66E6">
        <w:t>via its HR department;</w:t>
      </w:r>
    </w:p>
    <w:p w14:paraId="68333EC4" w14:textId="6A08AA83" w:rsidR="001D684E" w:rsidRPr="000B66E6" w:rsidRDefault="001D684E" w:rsidP="00C612AA">
      <w:pPr>
        <w:pStyle w:val="ListParagraph"/>
        <w:numPr>
          <w:ilvl w:val="0"/>
          <w:numId w:val="25"/>
        </w:numPr>
        <w:jc w:val="both"/>
      </w:pPr>
      <w:r w:rsidRPr="000B66E6">
        <w:t xml:space="preserve">Ensure that contractor(s) responsible for the construction of the Affordable broadband </w:t>
      </w:r>
      <w:r w:rsidR="000E2E3E" w:rsidRPr="000B66E6">
        <w:t>i</w:t>
      </w:r>
      <w:r w:rsidR="000E2E3E">
        <w:t>nfrastruct</w:t>
      </w:r>
      <w:r w:rsidR="007A1EDD">
        <w:t>u</w:t>
      </w:r>
      <w:r w:rsidR="000E2E3E">
        <w:t>re</w:t>
      </w:r>
      <w:r w:rsidR="000E2E3E" w:rsidRPr="000B66E6">
        <w:t xml:space="preserve"> </w:t>
      </w:r>
      <w:r w:rsidRPr="000B66E6">
        <w:t>prepare their labor management procedure, in compliance with this labor management procedure, and occupational health and safety plan before the design stage</w:t>
      </w:r>
      <w:r w:rsidR="0039490C" w:rsidRPr="000B66E6">
        <w:t>;</w:t>
      </w:r>
    </w:p>
    <w:p w14:paraId="10FBD393" w14:textId="693B50C6" w:rsidR="001D684E" w:rsidRPr="000B66E6" w:rsidRDefault="001D684E" w:rsidP="00C612AA">
      <w:pPr>
        <w:pStyle w:val="ListParagraph"/>
        <w:numPr>
          <w:ilvl w:val="0"/>
          <w:numId w:val="25"/>
        </w:numPr>
        <w:jc w:val="both"/>
      </w:pPr>
      <w:r>
        <w:t>Monitor</w:t>
      </w:r>
      <w:r w:rsidR="000E2E3E">
        <w:t xml:space="preserve"> and enforce</w:t>
      </w:r>
      <w:r>
        <w:t xml:space="preserve"> that the Contractor</w:t>
      </w:r>
      <w:r w:rsidR="000E2E3E">
        <w:t>(s)</w:t>
      </w:r>
      <w:r>
        <w:t xml:space="preserve"> are meeting obligations towards contracted and sub-contracted workers as included in the General Conditions of Contract the World Bank Standard Bidding Documents, and in line with ESS2 and national labor code</w:t>
      </w:r>
      <w:r w:rsidR="0039490C">
        <w:t>;</w:t>
      </w:r>
    </w:p>
    <w:p w14:paraId="27F0773C" w14:textId="70267211" w:rsidR="001D684E" w:rsidRPr="000B66E6" w:rsidRDefault="001D684E" w:rsidP="00C612AA">
      <w:pPr>
        <w:pStyle w:val="ListParagraph"/>
        <w:numPr>
          <w:ilvl w:val="0"/>
          <w:numId w:val="25"/>
        </w:numPr>
        <w:jc w:val="both"/>
      </w:pPr>
      <w:r w:rsidRPr="000B66E6">
        <w:t>Monitor implementation of contractors’ labor management procedures</w:t>
      </w:r>
      <w:r w:rsidR="0039490C" w:rsidRPr="000B66E6">
        <w:t>;</w:t>
      </w:r>
      <w:r w:rsidRPr="000B66E6">
        <w:t xml:space="preserve"> </w:t>
      </w:r>
    </w:p>
    <w:p w14:paraId="4F1B018D" w14:textId="77777777" w:rsidR="001D684E" w:rsidRPr="000B66E6" w:rsidRDefault="001D684E" w:rsidP="00C612AA">
      <w:pPr>
        <w:pStyle w:val="ListParagraph"/>
        <w:numPr>
          <w:ilvl w:val="0"/>
          <w:numId w:val="25"/>
        </w:numPr>
        <w:jc w:val="both"/>
      </w:pPr>
      <w:r w:rsidRPr="000B66E6">
        <w:t xml:space="preserve">Monitor that occupational health and safety standards are met at work places in line with national occupational health and safety legislation and Occupational Health and Safety Plan </w:t>
      </w:r>
    </w:p>
    <w:p w14:paraId="5A17665F" w14:textId="50AF1BCF" w:rsidR="001D684E" w:rsidRPr="000B66E6" w:rsidRDefault="001C2A5F" w:rsidP="00C612AA">
      <w:pPr>
        <w:pStyle w:val="ListParagraph"/>
        <w:numPr>
          <w:ilvl w:val="0"/>
          <w:numId w:val="25"/>
        </w:numPr>
        <w:jc w:val="both"/>
      </w:pPr>
      <w:r>
        <w:t>Promote and increase security awareness and training among project workers</w:t>
      </w:r>
      <w:r w:rsidR="0039490C" w:rsidRPr="000B66E6">
        <w:t>;</w:t>
      </w:r>
    </w:p>
    <w:p w14:paraId="4EBF36C8" w14:textId="678784D1" w:rsidR="001D684E" w:rsidRPr="000B66E6" w:rsidRDefault="001D684E" w:rsidP="00C612AA">
      <w:pPr>
        <w:pStyle w:val="ListParagraph"/>
        <w:numPr>
          <w:ilvl w:val="0"/>
          <w:numId w:val="25"/>
        </w:numPr>
        <w:jc w:val="both"/>
      </w:pPr>
      <w:r w:rsidRPr="000B66E6">
        <w:t>Ensure that the grievance mechanism for project workers is established and monitor its implementation</w:t>
      </w:r>
      <w:r w:rsidR="0039490C" w:rsidRPr="000B66E6">
        <w:t>;</w:t>
      </w:r>
      <w:r w:rsidRPr="000B66E6">
        <w:t xml:space="preserve"> </w:t>
      </w:r>
    </w:p>
    <w:p w14:paraId="208E4AA5" w14:textId="61C57E0B" w:rsidR="001D684E" w:rsidRDefault="001D684E" w:rsidP="00C612AA">
      <w:pPr>
        <w:pStyle w:val="ListParagraph"/>
        <w:numPr>
          <w:ilvl w:val="0"/>
          <w:numId w:val="25"/>
        </w:numPr>
        <w:jc w:val="both"/>
      </w:pPr>
      <w:r w:rsidRPr="000B66E6">
        <w:t>Monitor implementation of the workers Code of Conduct</w:t>
      </w:r>
      <w:r w:rsidR="001F020C" w:rsidRPr="000B66E6">
        <w:t>.</w:t>
      </w:r>
    </w:p>
    <w:p w14:paraId="70814815" w14:textId="06F1B478" w:rsidR="000E2E3E" w:rsidRPr="000B66E6" w:rsidRDefault="000E2E3E" w:rsidP="00C612AA">
      <w:pPr>
        <w:pStyle w:val="ListParagraph"/>
        <w:numPr>
          <w:ilvl w:val="0"/>
          <w:numId w:val="25"/>
        </w:numPr>
        <w:jc w:val="both"/>
      </w:pPr>
      <w:r>
        <w:t>Manage responses to the security incidents</w:t>
      </w:r>
    </w:p>
    <w:p w14:paraId="7F856414" w14:textId="465A9B13" w:rsidR="004736A8" w:rsidRPr="000B66E6" w:rsidRDefault="001D684E" w:rsidP="00C612AA">
      <w:pPr>
        <w:jc w:val="both"/>
      </w:pPr>
      <w:r w:rsidRPr="000B66E6">
        <w:t>The Supervision Consultant will oversee labor and safety performance on a daily basis, on the behalf of the Employer (</w:t>
      </w:r>
      <w:r w:rsidR="001C2A5F">
        <w:t>Open Net</w:t>
      </w:r>
      <w:r w:rsidRPr="000B66E6">
        <w:t>).</w:t>
      </w:r>
      <w:r w:rsidR="008F3A69" w:rsidRPr="000B66E6">
        <w:t xml:space="preserve"> The</w:t>
      </w:r>
      <w:r w:rsidR="00D639C0" w:rsidRPr="000B66E6">
        <w:t xml:space="preserve"> ESMP</w:t>
      </w:r>
      <w:r w:rsidR="008F3A69" w:rsidRPr="000B66E6">
        <w:t xml:space="preserve"> </w:t>
      </w:r>
      <w:r w:rsidRPr="000B66E6">
        <w:t xml:space="preserve">requires the Supervision Consultant to employ qualified experts for such oversight and to report on performance to </w:t>
      </w:r>
      <w:r w:rsidR="006D0E68">
        <w:t>Open N</w:t>
      </w:r>
      <w:r w:rsidR="00C612AA">
        <w:t>et</w:t>
      </w:r>
      <w:r w:rsidR="006D0E68" w:rsidRPr="000B66E6">
        <w:t xml:space="preserve"> </w:t>
      </w:r>
      <w:r w:rsidRPr="000B66E6">
        <w:t xml:space="preserve">on a </w:t>
      </w:r>
      <w:r w:rsidR="008F3A69" w:rsidRPr="000B66E6">
        <w:t xml:space="preserve">monthly </w:t>
      </w:r>
      <w:r w:rsidRPr="000B66E6">
        <w:t xml:space="preserve">basis. </w:t>
      </w:r>
    </w:p>
    <w:p w14:paraId="0AB95B09" w14:textId="77777777" w:rsidR="00C27A84" w:rsidRDefault="00C27A84" w:rsidP="00C03275">
      <w:pPr>
        <w:keepNext/>
        <w:keepLines/>
        <w:spacing w:before="200" w:after="200"/>
        <w:jc w:val="both"/>
        <w:outlineLvl w:val="1"/>
        <w:rPr>
          <w:b/>
          <w:i/>
        </w:rPr>
      </w:pPr>
    </w:p>
    <w:p w14:paraId="03E619E0" w14:textId="77777777" w:rsidR="0016243F" w:rsidRPr="00356057" w:rsidRDefault="00AD07BA" w:rsidP="00C612AA">
      <w:pPr>
        <w:pStyle w:val="Heading1"/>
        <w:numPr>
          <w:ilvl w:val="3"/>
          <w:numId w:val="5"/>
        </w:numPr>
        <w:jc w:val="both"/>
        <w:rPr>
          <w:rFonts w:eastAsia="Yu Gothic Light"/>
        </w:rPr>
      </w:pPr>
      <w:bookmarkStart w:id="22" w:name="_Toc45711412"/>
      <w:r w:rsidRPr="00356057">
        <w:rPr>
          <w:rFonts w:eastAsia="Yu Gothic Light"/>
        </w:rPr>
        <w:t>POLICIES AND PROCEDURES</w:t>
      </w:r>
      <w:bookmarkEnd w:id="22"/>
    </w:p>
    <w:p w14:paraId="4A61132D" w14:textId="59684400" w:rsidR="00664BD4" w:rsidRDefault="0016243F" w:rsidP="00C03275">
      <w:pPr>
        <w:jc w:val="both"/>
      </w:pPr>
      <w:r w:rsidRPr="00844993">
        <w:t xml:space="preserve">This section outlines main policies and procedures to be followed during </w:t>
      </w:r>
      <w:r w:rsidR="00377FCE">
        <w:t>project implementation</w:t>
      </w:r>
      <w:r w:rsidRPr="00844993">
        <w:t>. This section will be updated and amended as needed, after construction contracts have been awarded</w:t>
      </w:r>
      <w:r w:rsidRPr="00844993">
        <w:rPr>
          <w:b/>
        </w:rPr>
        <w:t xml:space="preserve">. </w:t>
      </w:r>
      <w:r w:rsidRPr="00844993">
        <w:t xml:space="preserve">The direct project workers will sign the project-specific Code of Conduct. </w:t>
      </w:r>
    </w:p>
    <w:p w14:paraId="655DC1B5" w14:textId="3BA23B15" w:rsidR="001511D9" w:rsidRDefault="00664BD4">
      <w:pPr>
        <w:jc w:val="both"/>
      </w:pPr>
      <w:r>
        <w:t>With regard to contracted workers, t</w:t>
      </w:r>
      <w:r w:rsidR="0016243F">
        <w:t xml:space="preserve">he Contractors </w:t>
      </w:r>
      <w:r w:rsidR="00716868">
        <w:t xml:space="preserve">(civil works contractors, sub-contractors, </w:t>
      </w:r>
      <w:r w:rsidR="008C1F66">
        <w:t xml:space="preserve">as well as consultant teams and all other Employers of contracted workers in the Project) </w:t>
      </w:r>
      <w:r w:rsidR="0016243F">
        <w:t>will prepare labor management p</w:t>
      </w:r>
      <w:r w:rsidR="2D2CAAE0">
        <w:t>l</w:t>
      </w:r>
      <w:r w:rsidR="2007082B">
        <w:t xml:space="preserve">ans </w:t>
      </w:r>
      <w:r w:rsidR="0016243F">
        <w:t xml:space="preserve"> </w:t>
      </w:r>
      <w:r w:rsidR="7C27573C">
        <w:t xml:space="preserve">based on </w:t>
      </w:r>
      <w:r w:rsidR="0016243F">
        <w:t xml:space="preserve"> this labor management procedure</w:t>
      </w:r>
      <w:r w:rsidR="66179209">
        <w:t xml:space="preserve">, </w:t>
      </w:r>
      <w:r w:rsidR="6C974BB3">
        <w:t xml:space="preserve">and </w:t>
      </w:r>
      <w:r w:rsidR="66179209">
        <w:t xml:space="preserve"> compliant with ESS2 </w:t>
      </w:r>
      <w:r w:rsidR="0016243F">
        <w:t>and national labor code. The principles and procedures presented below represent minimum requirements, but are not an exhaustive list of requirements.</w:t>
      </w:r>
      <w:r w:rsidR="004736A8">
        <w:t xml:space="preserve"> </w:t>
      </w:r>
      <w:r w:rsidR="0016243F">
        <w:t xml:space="preserve">As specified in Labor Code of Georgia, the employment of project workers will be based on the principles of non-discrimination and equal opportunity. There will be no discrimination with respect to any aspects of the employment relationship, such as recruitment, compensation, working conditions and terms of employment, access to training, promotion or termination of employment. The following measures will be developed by the contractors and monitored by </w:t>
      </w:r>
      <w:r w:rsidR="001C2A5F">
        <w:t xml:space="preserve">Open Net </w:t>
      </w:r>
      <w:r w:rsidR="0016243F">
        <w:t>and supervision consultant to ensure fair treatment of all employees:</w:t>
      </w:r>
      <w:r w:rsidR="004736A8">
        <w:t xml:space="preserve"> </w:t>
      </w:r>
      <w:r>
        <w:t>a</w:t>
      </w:r>
      <w:r w:rsidR="0016243F">
        <w:t>s per Labor Code requirements, recruitment procedures will be transparent, public and non-discriminatory with respect to ethnicity, religion, sexual orientation, disability, gender, and other grounds included in the Labor Code</w:t>
      </w:r>
      <w:r w:rsidR="00DA5F26">
        <w:t>.</w:t>
      </w:r>
      <w:r w:rsidR="004E080B">
        <w:t xml:space="preserve"> </w:t>
      </w:r>
    </w:p>
    <w:p w14:paraId="37F75184" w14:textId="413B9E03" w:rsidR="001511D9" w:rsidRDefault="0016243F">
      <w:pPr>
        <w:jc w:val="both"/>
      </w:pPr>
      <w:r>
        <w:t xml:space="preserve">Applications for employment will be considered in accordance with the application procedures established by the contractors.  Clear </w:t>
      </w:r>
      <w:r w:rsidR="6875AD51">
        <w:t xml:space="preserve">written </w:t>
      </w:r>
      <w:r>
        <w:t>job descriptions will be provided in advance of recruitment and will explain the skills required for each post.</w:t>
      </w:r>
      <w:r w:rsidR="00255BD5">
        <w:t xml:space="preserve"> </w:t>
      </w:r>
    </w:p>
    <w:p w14:paraId="53AA91F1" w14:textId="0B4473EF" w:rsidR="0016243F" w:rsidRPr="0016243F" w:rsidRDefault="0016243F">
      <w:pPr>
        <w:jc w:val="both"/>
      </w:pPr>
      <w:r>
        <w:lastRenderedPageBreak/>
        <w:t xml:space="preserve">All workers will have written contracts describing terms and conditions of work and will have the contents explained to them. Workers will sign the employment contract. Terms and conditions of employment will </w:t>
      </w:r>
      <w:r w:rsidR="23308208">
        <w:t xml:space="preserve">also </w:t>
      </w:r>
      <w:r>
        <w:t xml:space="preserve">be available at work sites. </w:t>
      </w:r>
    </w:p>
    <w:p w14:paraId="51AD99C0" w14:textId="77777777" w:rsidR="0016243F" w:rsidRPr="0016243F" w:rsidRDefault="0016243F" w:rsidP="00C612AA">
      <w:pPr>
        <w:jc w:val="both"/>
      </w:pPr>
      <w:r w:rsidRPr="0016243F">
        <w:t>Unskilled labor will be preferentially recruited from the affected communities, settlements and municipalities.</w:t>
      </w:r>
    </w:p>
    <w:p w14:paraId="0BF0345E" w14:textId="59C166E6" w:rsidR="0016243F" w:rsidRPr="0016243F" w:rsidRDefault="0016243F" w:rsidP="00C612AA">
      <w:pPr>
        <w:jc w:val="both"/>
      </w:pPr>
      <w:r>
        <w:t xml:space="preserve">Employees will be informed </w:t>
      </w:r>
      <w:r w:rsidR="4EEF57B5">
        <w:t xml:space="preserve">of planned contract termination </w:t>
      </w:r>
      <w:r>
        <w:t xml:space="preserve">at least </w:t>
      </w:r>
      <w:r w:rsidR="00C612AA">
        <w:t xml:space="preserve">one </w:t>
      </w:r>
      <w:r>
        <w:t>month before their expected release date</w:t>
      </w:r>
      <w:r w:rsidR="1922716C">
        <w:t>.</w:t>
      </w:r>
      <w:r>
        <w:t xml:space="preserve">  If more than 50 workers will be terminated within any three</w:t>
      </w:r>
      <w:r w:rsidR="006F5F24">
        <w:t>-</w:t>
      </w:r>
      <w:r>
        <w:t xml:space="preserve">month period, the </w:t>
      </w:r>
      <w:r w:rsidR="005727F2">
        <w:t xml:space="preserve">Employer </w:t>
      </w:r>
      <w:r>
        <w:t>will prepare a retrenchment plan for review and approval by the Supervision Consultant</w:t>
      </w:r>
      <w:r w:rsidR="00DA5F26">
        <w:t>.</w:t>
      </w:r>
      <w:r>
        <w:t xml:space="preserve"> </w:t>
      </w:r>
    </w:p>
    <w:p w14:paraId="1915B6EB" w14:textId="77777777" w:rsidR="0016243F" w:rsidRDefault="0016243F" w:rsidP="00C612AA">
      <w:pPr>
        <w:jc w:val="both"/>
      </w:pPr>
      <w:r w:rsidRPr="0016243F">
        <w:t xml:space="preserve">The contracted workers will not pay any hiring fees. If any hiring fees are to be incurred, these will be paid by the Employer (‘Contractor’). Depending on origin of the employer and employee, the contracts will be developed in corresponding language understandable for both parties. </w:t>
      </w:r>
    </w:p>
    <w:p w14:paraId="711714C2" w14:textId="6B957053" w:rsidR="0016243F" w:rsidRPr="0016243F" w:rsidRDefault="0016243F" w:rsidP="00C612AA">
      <w:pPr>
        <w:jc w:val="both"/>
      </w:pPr>
      <w:r>
        <w:t xml:space="preserve">In addition to written documentation, an oral explanation of conditions and terms of employment will be provided to workers who may have difficulties with understanding the documentation. While </w:t>
      </w:r>
      <w:r w:rsidR="04135CF8">
        <w:t xml:space="preserve">problems related to </w:t>
      </w:r>
      <w:r>
        <w:t>communication language  are not expected, attention should be given to ensuring coordination between different contractors and means to address any language differences.   Foreign workers will require residence permit, which will allow them to work in Georgia.</w:t>
      </w:r>
    </w:p>
    <w:p w14:paraId="0DCD9FF4" w14:textId="4637CE44" w:rsidR="0016243F" w:rsidRPr="0016243F" w:rsidRDefault="001C2A5F" w:rsidP="00C612AA">
      <w:pPr>
        <w:jc w:val="both"/>
      </w:pPr>
      <w:r>
        <w:t>Open Net</w:t>
      </w:r>
      <w:r w:rsidRPr="00844993">
        <w:t xml:space="preserve"> </w:t>
      </w:r>
      <w:r w:rsidR="0016243F" w:rsidRPr="00844993">
        <w:t>will</w:t>
      </w:r>
      <w:r w:rsidR="0016243F" w:rsidRPr="00804FCA">
        <w:t xml:space="preserve"> include</w:t>
      </w:r>
      <w:r w:rsidR="0016243F" w:rsidRPr="0016243F">
        <w:t xml:space="preserve"> in contracts that all contractor (and subcontractor) personnel must be of the age of 18 years or more. </w:t>
      </w:r>
    </w:p>
    <w:p w14:paraId="247E046C" w14:textId="70D880EA" w:rsidR="00947ADA" w:rsidRDefault="00832152" w:rsidP="00C612AA">
      <w:pPr>
        <w:jc w:val="both"/>
      </w:pPr>
      <w:r>
        <w:t>All</w:t>
      </w:r>
      <w:r w:rsidR="00C612AA">
        <w:t xml:space="preserve"> health and safety procedures </w:t>
      </w:r>
      <w:r w:rsidR="009F4B90">
        <w:t xml:space="preserve">in </w:t>
      </w:r>
      <w:r w:rsidR="00C612AA">
        <w:t>accord</w:t>
      </w:r>
      <w:r w:rsidR="009F4B90">
        <w:t>ance</w:t>
      </w:r>
      <w:r w:rsidR="00C612AA">
        <w:t xml:space="preserve"> the Georgian Labor </w:t>
      </w:r>
      <w:r w:rsidR="00014959">
        <w:t xml:space="preserve">Safety </w:t>
      </w:r>
      <w:r w:rsidR="00C612AA">
        <w:t>Law</w:t>
      </w:r>
      <w:r w:rsidR="00014959">
        <w:t xml:space="preserve"> and the </w:t>
      </w:r>
      <w:r w:rsidR="009F4B90">
        <w:t>present Labor Management Procedures</w:t>
      </w:r>
      <w:r>
        <w:t xml:space="preserve"> and the project’s Environmental and Social Management Framework (and site-specific Environmental and Social Management Plans) will apply to the Project.</w:t>
      </w:r>
      <w:r w:rsidR="0016243F">
        <w:t xml:space="preserve">, </w:t>
      </w:r>
      <w:r>
        <w:t>This applies to both direct and contracted workers including the</w:t>
      </w:r>
      <w:r w:rsidR="0016243F">
        <w:t xml:space="preserve"> management the field teams of engineers, t</w:t>
      </w:r>
      <w:r w:rsidR="00947ADA">
        <w:t>echnicians and other personnel.</w:t>
      </w:r>
    </w:p>
    <w:p w14:paraId="6B84655D" w14:textId="08357806" w:rsidR="0016243F" w:rsidRPr="00867F94" w:rsidRDefault="0016243F" w:rsidP="00C612AA">
      <w:pPr>
        <w:jc w:val="both"/>
        <w:rPr>
          <w:highlight w:val="yellow"/>
        </w:rPr>
      </w:pPr>
      <w:r>
        <w:t xml:space="preserve">The construction contractors’ workforce will encounter the main health and safety risks. Companies that submit proposals for the work will have to demonstrate capability to manage health and safety risk and provide corresponding documentation. After the contract awarded, the contractors are required to </w:t>
      </w:r>
      <w:r w:rsidR="00832152">
        <w:t xml:space="preserve">develop </w:t>
      </w:r>
      <w:r>
        <w:t xml:space="preserve">the </w:t>
      </w:r>
      <w:r w:rsidR="00832152">
        <w:t xml:space="preserve">contractor’s </w:t>
      </w:r>
      <w:r>
        <w:t>labor management procedures and occupational health and safety</w:t>
      </w:r>
      <w:r w:rsidR="009926EC">
        <w:t xml:space="preserve"> requirements</w:t>
      </w:r>
      <w:r w:rsidR="00832152">
        <w:t xml:space="preserve"> in accordance with the project ESMP and present LMP</w:t>
      </w:r>
      <w:r w:rsidR="009926EC">
        <w:t xml:space="preserve">. </w:t>
      </w:r>
      <w:r>
        <w:t xml:space="preserve">The contractors will ensure that </w:t>
      </w:r>
      <w:r w:rsidR="00D639C0">
        <w:t>sub-contractors implement occupational health and safety</w:t>
      </w:r>
      <w:r w:rsidR="009926EC">
        <w:t xml:space="preserve"> requirements</w:t>
      </w:r>
      <w:r>
        <w:t xml:space="preserve">. </w:t>
      </w:r>
    </w:p>
    <w:p w14:paraId="513187E3" w14:textId="064A36E7" w:rsidR="0016243F" w:rsidRPr="0016243F" w:rsidRDefault="001C2A5F" w:rsidP="00C612AA">
      <w:pPr>
        <w:jc w:val="both"/>
      </w:pPr>
      <w:r>
        <w:t xml:space="preserve">Open Net </w:t>
      </w:r>
      <w:r w:rsidR="0016243F">
        <w:t xml:space="preserve">will include </w:t>
      </w:r>
      <w:r w:rsidR="00832152">
        <w:t>project ESMP and LMP requirements i</w:t>
      </w:r>
      <w:r w:rsidR="0016243F">
        <w:t>nto the bidding documents specific OHS standard requirements that all contractors and sub-contractors will meet under this project. The standards will be consistent with local regulations</w:t>
      </w:r>
      <w:r w:rsidR="00D639C0">
        <w:t>, WB</w:t>
      </w:r>
      <w:r w:rsidR="0016243F">
        <w:t xml:space="preserve"> guidelines and GIIP (Good International and Industry Practices). The following OHS standard requirements </w:t>
      </w:r>
      <w:r w:rsidR="00D639C0">
        <w:t>should,</w:t>
      </w:r>
      <w:r w:rsidR="0016243F">
        <w:t xml:space="preserve"> as a minimum be included in the OHS </w:t>
      </w:r>
      <w:r w:rsidR="009F2842">
        <w:t xml:space="preserve">requirements to be prepared </w:t>
      </w:r>
      <w:r w:rsidR="0016243F">
        <w:t xml:space="preserve">by the contractors: </w:t>
      </w:r>
    </w:p>
    <w:p w14:paraId="1CC56D5E" w14:textId="77777777" w:rsidR="00C03275" w:rsidRDefault="0016243F" w:rsidP="00C03275">
      <w:pPr>
        <w:keepNext/>
        <w:keepLines/>
        <w:spacing w:before="200" w:after="200" w:line="276" w:lineRule="auto"/>
        <w:jc w:val="both"/>
        <w:outlineLvl w:val="1"/>
        <w:rPr>
          <w:rStyle w:val="Heading2Char"/>
        </w:rPr>
      </w:pPr>
      <w:bookmarkStart w:id="23" w:name="_Toc45711413"/>
      <w:r w:rsidRPr="00C612AA">
        <w:rPr>
          <w:rStyle w:val="Heading2Char"/>
        </w:rPr>
        <w:t>Risk Assessment Procedure</w:t>
      </w:r>
      <w:bookmarkEnd w:id="23"/>
    </w:p>
    <w:p w14:paraId="359B1465" w14:textId="1931F722" w:rsidR="00682DFE" w:rsidRPr="00C612AA" w:rsidRDefault="003170D4" w:rsidP="00C612AA">
      <w:pPr>
        <w:jc w:val="both"/>
      </w:pPr>
      <w:r>
        <w:rPr>
          <w:rFonts w:ascii="Calibri" w:eastAsia="Calibri" w:hAnsi="Calibri" w:cs="Times New Roman"/>
          <w:color w:val="000000"/>
        </w:rPr>
        <w:t>The risk assessment procedure</w:t>
      </w:r>
      <w:r w:rsidR="00B93BFD">
        <w:rPr>
          <w:rFonts w:ascii="Calibri" w:eastAsia="Calibri" w:hAnsi="Calibri" w:cs="Times New Roman"/>
          <w:color w:val="000000"/>
        </w:rPr>
        <w:t xml:space="preserve"> </w:t>
      </w:r>
      <w:r w:rsidR="00B93BFD" w:rsidRPr="00C612AA">
        <w:t>will include among others consideration of:</w:t>
      </w:r>
    </w:p>
    <w:p w14:paraId="79452B25" w14:textId="34D39F82" w:rsidR="0016243F" w:rsidRPr="00844993" w:rsidRDefault="0016243F" w:rsidP="00C612AA">
      <w:pPr>
        <w:pStyle w:val="ListParagraph"/>
        <w:numPr>
          <w:ilvl w:val="0"/>
          <w:numId w:val="26"/>
        </w:numPr>
        <w:jc w:val="both"/>
      </w:pPr>
      <w:r w:rsidRPr="00844993">
        <w:lastRenderedPageBreak/>
        <w:t xml:space="preserve">Work permitting for hazardous work (working at heights, hot work, work on energized lines, work within confined spaces); </w:t>
      </w:r>
    </w:p>
    <w:p w14:paraId="6D9514C3" w14:textId="77777777" w:rsidR="0016243F" w:rsidRPr="00844993" w:rsidRDefault="0016243F" w:rsidP="00C612AA">
      <w:pPr>
        <w:pStyle w:val="ListParagraph"/>
        <w:numPr>
          <w:ilvl w:val="0"/>
          <w:numId w:val="26"/>
        </w:numPr>
        <w:jc w:val="both"/>
      </w:pPr>
      <w:r>
        <w:t xml:space="preserve">Golden rules for life threatening works; </w:t>
      </w:r>
    </w:p>
    <w:p w14:paraId="0B4A7374" w14:textId="77777777" w:rsidR="0016243F" w:rsidRPr="00844993" w:rsidRDefault="0016243F" w:rsidP="00C612AA">
      <w:pPr>
        <w:pStyle w:val="ListParagraph"/>
        <w:numPr>
          <w:ilvl w:val="0"/>
          <w:numId w:val="26"/>
        </w:numPr>
        <w:jc w:val="both"/>
      </w:pPr>
      <w:r w:rsidRPr="00844993">
        <w:t xml:space="preserve">Emergency response procedure; </w:t>
      </w:r>
    </w:p>
    <w:p w14:paraId="423BF14C" w14:textId="77777777" w:rsidR="0016243F" w:rsidRPr="00844993" w:rsidRDefault="0016243F" w:rsidP="00C612AA">
      <w:pPr>
        <w:pStyle w:val="ListParagraph"/>
        <w:numPr>
          <w:ilvl w:val="0"/>
          <w:numId w:val="26"/>
        </w:numPr>
        <w:jc w:val="both"/>
      </w:pPr>
      <w:r w:rsidRPr="00844993">
        <w:t xml:space="preserve">Fall prevention and working at heights; </w:t>
      </w:r>
    </w:p>
    <w:p w14:paraId="10A4C761" w14:textId="77777777" w:rsidR="0016243F" w:rsidRPr="00844993" w:rsidRDefault="0016243F" w:rsidP="00C612AA">
      <w:pPr>
        <w:pStyle w:val="ListParagraph"/>
        <w:numPr>
          <w:ilvl w:val="0"/>
          <w:numId w:val="26"/>
        </w:numPr>
        <w:jc w:val="both"/>
      </w:pPr>
      <w:r w:rsidRPr="00844993">
        <w:t>Excavations safety, Ladders and scaffolders safety; welding and cutting safety; Cranes, Derricks, and forklifts safety; power and hand tools safety;</w:t>
      </w:r>
    </w:p>
    <w:p w14:paraId="1C8194C1" w14:textId="5FF6FE11" w:rsidR="0016243F" w:rsidRPr="00844993" w:rsidRDefault="0016243F" w:rsidP="00C612AA">
      <w:pPr>
        <w:pStyle w:val="ListParagraph"/>
        <w:numPr>
          <w:ilvl w:val="0"/>
          <w:numId w:val="26"/>
        </w:numPr>
        <w:jc w:val="both"/>
      </w:pPr>
      <w:r w:rsidRPr="00844993">
        <w:t xml:space="preserve">Respiratory prevention to chemical and airborne hazards (including dust, silica and asbestos); Electrical safety (hazardous energies control, lock out tag out, energy verification, safe distance work, wiring and design protection, grounding, circuit protection, arc fault protection, Electrical safety, PPE and dielectric tools); hazards communication; Noise and vibration safety; Steel erection safety; fire safety; material handling safety; concrete and masonry safety; </w:t>
      </w:r>
    </w:p>
    <w:p w14:paraId="323472A7" w14:textId="397A2C75" w:rsidR="0016243F" w:rsidRPr="00844993" w:rsidRDefault="0016243F" w:rsidP="00C612AA">
      <w:pPr>
        <w:pStyle w:val="ListParagraph"/>
        <w:numPr>
          <w:ilvl w:val="0"/>
          <w:numId w:val="26"/>
        </w:numPr>
        <w:jc w:val="both"/>
      </w:pPr>
      <w:r w:rsidRPr="00844993">
        <w:t xml:space="preserve">OHS training; </w:t>
      </w:r>
    </w:p>
    <w:p w14:paraId="446F5D75" w14:textId="1F085B7F" w:rsidR="0016243F" w:rsidRPr="00844993" w:rsidRDefault="0016243F" w:rsidP="00C612AA">
      <w:pPr>
        <w:pStyle w:val="ListParagraph"/>
        <w:numPr>
          <w:ilvl w:val="0"/>
          <w:numId w:val="26"/>
        </w:numPr>
        <w:jc w:val="both"/>
      </w:pPr>
      <w:r w:rsidRPr="00844993">
        <w:t xml:space="preserve">Refuse to work policy.  </w:t>
      </w:r>
    </w:p>
    <w:p w14:paraId="7F611E4D" w14:textId="1581130B" w:rsidR="0016243F" w:rsidRPr="0016243F" w:rsidRDefault="0016243F" w:rsidP="00C612AA">
      <w:pPr>
        <w:jc w:val="both"/>
      </w:pPr>
      <w:r w:rsidRPr="002E0E7C">
        <w:t xml:space="preserve">All Contractors must have </w:t>
      </w:r>
      <w:r w:rsidR="00DA5F26" w:rsidRPr="002E0E7C">
        <w:t>their</w:t>
      </w:r>
      <w:r w:rsidRPr="002E0E7C">
        <w:t xml:space="preserve"> own OHS staff </w:t>
      </w:r>
      <w:r w:rsidR="00B93BFD">
        <w:t>who</w:t>
      </w:r>
      <w:r w:rsidRPr="002E0E7C">
        <w:t xml:space="preserve"> will be responsible for the implementation and supervision of the OHS program.</w:t>
      </w:r>
      <w:r w:rsidRPr="0016243F">
        <w:t xml:space="preserve"> Contractors will provide a safe workplace, therefore a risk assessment will be completed before the commence</w:t>
      </w:r>
      <w:r w:rsidR="002940C8">
        <w:t>ment</w:t>
      </w:r>
      <w:r w:rsidRPr="0016243F">
        <w:t xml:space="preserve"> of any construction activities, and safety measures will be implemented in accordance with applicable safety standards</w:t>
      </w:r>
      <w:r w:rsidR="002940C8">
        <w:t>.</w:t>
      </w:r>
      <w:r w:rsidRPr="0016243F">
        <w:t xml:space="preserve"> There must be on site resources for first aid and for </w:t>
      </w:r>
      <w:r w:rsidR="002940C8" w:rsidRPr="0016243F">
        <w:t>injuries that are more serious</w:t>
      </w:r>
      <w:r w:rsidR="002940C8">
        <w:t>,</w:t>
      </w:r>
      <w:r w:rsidRPr="0016243F">
        <w:t xml:space="preserve"> there must be a pre-approved health facility for medical treatment, as well as appropriate transportation of injured workers. Contractors will control the access to the construction site only to authorized people and verify if workers are meeting training and accreditation requirements</w:t>
      </w:r>
      <w:r w:rsidR="002940C8">
        <w:t>.</w:t>
      </w:r>
      <w:r w:rsidRPr="0016243F">
        <w:t xml:space="preserve"> Workers must be trained to perform hazardous works such as working at heights, confined spaces, welding etc</w:t>
      </w:r>
      <w:r w:rsidR="00B93BFD">
        <w:t>.</w:t>
      </w:r>
      <w:r w:rsidRPr="0016243F">
        <w:t xml:space="preserve">). All workers must complete at minimum an OHS induction to have access to the construction site. </w:t>
      </w:r>
      <w:r w:rsidR="00DC42BA" w:rsidRPr="00DC42BA">
        <w:t xml:space="preserve">Contractors will document and report to </w:t>
      </w:r>
      <w:r w:rsidR="006D0E68">
        <w:t>Open Net</w:t>
      </w:r>
      <w:r w:rsidR="006D0E68" w:rsidRPr="00DC42BA">
        <w:t xml:space="preserve"> </w:t>
      </w:r>
      <w:r w:rsidR="00DC42BA" w:rsidRPr="00DC42BA">
        <w:t xml:space="preserve">all accidents and illness with a day lost or more, fatalities or serious injuries that may happen at work site. </w:t>
      </w:r>
    </w:p>
    <w:p w14:paraId="4BD47725" w14:textId="0F3EC486" w:rsidR="0016243F" w:rsidRPr="0016243F" w:rsidRDefault="004F5FFB" w:rsidP="00C612AA">
      <w:pPr>
        <w:jc w:val="both"/>
      </w:pPr>
      <w:r>
        <w:t>If accommodation</w:t>
      </w:r>
      <w:r w:rsidR="0016243F">
        <w:t xml:space="preserve"> </w:t>
      </w:r>
      <w:r>
        <w:t>is</w:t>
      </w:r>
      <w:r w:rsidR="0016243F">
        <w:t xml:space="preserve"> p</w:t>
      </w:r>
      <w:r>
        <w:t xml:space="preserve">rovided for workers, </w:t>
      </w:r>
      <w:r w:rsidR="00FF4C7F">
        <w:t xml:space="preserve">the Employer </w:t>
      </w:r>
      <w:r w:rsidR="0016243F">
        <w:t>will ensure that they are provided in good hygiene standards, with fresh drinking water, clean beds, restrooms and showers, clean bedrooms, good illumination, lockers, proper ventilation, safe electrical installation, fire and lightening protection, sepa</w:t>
      </w:r>
      <w:r w:rsidR="00BF541D">
        <w:t xml:space="preserve">rate cooking and eating areas. </w:t>
      </w:r>
      <w:r w:rsidR="0016243F">
        <w:t xml:space="preserve">There will be separate facilities provided for men and women. </w:t>
      </w:r>
    </w:p>
    <w:p w14:paraId="30EB93FE" w14:textId="7CD0F66B" w:rsidR="0016243F" w:rsidRPr="0016243F" w:rsidRDefault="0016243F" w:rsidP="00C612AA">
      <w:pPr>
        <w:jc w:val="both"/>
      </w:pPr>
      <w:r w:rsidRPr="00844993">
        <w:t>Supervision Consultant (on behalf of</w:t>
      </w:r>
      <w:r w:rsidR="004F5FFB" w:rsidRPr="00844993">
        <w:t xml:space="preserve"> </w:t>
      </w:r>
      <w:r w:rsidR="001C2A5F">
        <w:t>Open Net</w:t>
      </w:r>
      <w:r w:rsidRPr="00844993">
        <w:t>)</w:t>
      </w:r>
      <w:r w:rsidRPr="00FF4C7F">
        <w:t xml:space="preserve"> will conduct periodic supervision of contractor’s OHS performance, including site visits, at least monthly. These supervisions will cover compliance with </w:t>
      </w:r>
      <w:r w:rsidR="004F5FFB" w:rsidRPr="00FF4C7F">
        <w:t>above-mentioned</w:t>
      </w:r>
      <w:r w:rsidRPr="00FF4C7F">
        <w:t xml:space="preserve"> standards, accidents, recommendations, and progress of ongoing corrective actions. </w:t>
      </w:r>
      <w:r w:rsidR="001C2A5F">
        <w:t>Open Net</w:t>
      </w:r>
      <w:r w:rsidR="001C2A5F" w:rsidRPr="00844993">
        <w:t xml:space="preserve"> </w:t>
      </w:r>
      <w:r w:rsidRPr="00844993">
        <w:t>will</w:t>
      </w:r>
      <w:r w:rsidRPr="00FF4C7F">
        <w:t xml:space="preserve"> include</w:t>
      </w:r>
      <w:r w:rsidRPr="0016243F">
        <w:t xml:space="preserve"> in the contract(s) as requirement for contractors to report on issues such as number of accidents rates, severity rates, number of recurring non-compliances, fatalities and serious injuries; and penalties for non-completion. </w:t>
      </w:r>
    </w:p>
    <w:p w14:paraId="58995109" w14:textId="4B302B07" w:rsidR="0016243F" w:rsidRPr="00FF4C7F" w:rsidRDefault="0016243F" w:rsidP="00C612AA">
      <w:pPr>
        <w:jc w:val="both"/>
      </w:pPr>
      <w:r w:rsidRPr="0016243F">
        <w:t xml:space="preserve">The supervision consultant will review and approve </w:t>
      </w:r>
      <w:r w:rsidRPr="001F7F8A">
        <w:t xml:space="preserve">contractors’ </w:t>
      </w:r>
      <w:r w:rsidR="001F7F8A">
        <w:t xml:space="preserve">health and </w:t>
      </w:r>
      <w:r w:rsidRPr="001F7F8A">
        <w:t xml:space="preserve">safety </w:t>
      </w:r>
      <w:r w:rsidR="001F7F8A">
        <w:t>requirements</w:t>
      </w:r>
      <w:r w:rsidRPr="0016243F">
        <w:t xml:space="preserve"> and </w:t>
      </w:r>
      <w:r w:rsidRPr="00FF4C7F">
        <w:t xml:space="preserve">procedures.  </w:t>
      </w:r>
    </w:p>
    <w:p w14:paraId="0C2528F8" w14:textId="13C3941A" w:rsidR="0016243F" w:rsidRPr="0016243F" w:rsidRDefault="001C2A5F" w:rsidP="00C612AA">
      <w:pPr>
        <w:jc w:val="both"/>
      </w:pPr>
      <w:r>
        <w:lastRenderedPageBreak/>
        <w:t>Open Net</w:t>
      </w:r>
      <w:r w:rsidRPr="00844993">
        <w:t xml:space="preserve"> </w:t>
      </w:r>
      <w:r w:rsidR="0016243F" w:rsidRPr="00844993">
        <w:t>will</w:t>
      </w:r>
      <w:r w:rsidR="0016243F" w:rsidRPr="00FF4C7F">
        <w:t xml:space="preserve"> inform the Bank promptly</w:t>
      </w:r>
      <w:r w:rsidR="00FF4C7F">
        <w:t xml:space="preserve"> and in no longer than 48 hours</w:t>
      </w:r>
      <w:r w:rsidR="0016243F" w:rsidRPr="00FF4C7F">
        <w:t xml:space="preserve"> about any incident or accident related to the project</w:t>
      </w:r>
      <w:r w:rsidR="004F5FFB" w:rsidRPr="00FF4C7F">
        <w:t xml:space="preserve">, </w:t>
      </w:r>
      <w:r w:rsidR="0016243F" w:rsidRPr="00FF4C7F">
        <w:t xml:space="preserve">which </w:t>
      </w:r>
      <w:r w:rsidR="004F5FFB" w:rsidRPr="00FF4C7F">
        <w:t>has,</w:t>
      </w:r>
      <w:r w:rsidR="0016243F" w:rsidRPr="00FF4C7F">
        <w:t xml:space="preserve"> or is likely to have a significant adverse effect on the environment, the affected communities, the public or workers (labor, health and safety, or security incident, accident or circumstance</w:t>
      </w:r>
      <w:r w:rsidR="008716EE" w:rsidRPr="00FF4C7F">
        <w:t xml:space="preserve">). </w:t>
      </w:r>
      <w:r w:rsidR="0016243F" w:rsidRPr="00FF4C7F">
        <w:t>Such events can include strikes or other labor protests, serious worker injuries or fatalities, project-caused injuries to community members or property damage</w:t>
      </w:r>
      <w:r w:rsidR="004F5FFB" w:rsidRPr="00FF4C7F">
        <w:t>.</w:t>
      </w:r>
      <w:r w:rsidR="001F7F8A" w:rsidRPr="00FF4C7F">
        <w:t xml:space="preserve"> </w:t>
      </w:r>
      <w:r>
        <w:t>Open Net</w:t>
      </w:r>
      <w:r w:rsidRPr="00844993">
        <w:t xml:space="preserve"> </w:t>
      </w:r>
      <w:r w:rsidR="004F5FFB" w:rsidRPr="00844993">
        <w:t>will</w:t>
      </w:r>
      <w:r w:rsidR="0016243F" w:rsidRPr="00844993">
        <w:t xml:space="preserve"> prepare a</w:t>
      </w:r>
      <w:r w:rsidR="00F92C94" w:rsidRPr="00FF4C7F">
        <w:t xml:space="preserve"> report</w:t>
      </w:r>
      <w:r w:rsidR="00F92C94">
        <w:t xml:space="preserve"> </w:t>
      </w:r>
      <w:r w:rsidR="0016243F" w:rsidRPr="0016243F">
        <w:t>on t</w:t>
      </w:r>
      <w:r w:rsidR="00F92C94">
        <w:t>he event and submit to the Bank.</w:t>
      </w:r>
    </w:p>
    <w:p w14:paraId="08A15B02" w14:textId="5115586D" w:rsidR="0016243F" w:rsidRPr="0016243F" w:rsidRDefault="0016243F" w:rsidP="00C612AA">
      <w:pPr>
        <w:jc w:val="both"/>
      </w:pPr>
      <w:r w:rsidRPr="0016243F">
        <w:t>The construction contractor will develop and implement Code of Conduct. The construction contractor should also submit the Code of Conduct to supervision consultant for review and approval. The Code of Conduct will reflect the company’s core values and overall working culture</w:t>
      </w:r>
      <w:r w:rsidRPr="008716EE">
        <w:t>. The content of the Code of Conduct is included in the World Bank Standard Bidding Documents and will in</w:t>
      </w:r>
      <w:r w:rsidR="00902643" w:rsidRPr="008716EE">
        <w:t xml:space="preserve">clude provisions relating to </w:t>
      </w:r>
      <w:r w:rsidR="001C2A5F">
        <w:t>Open Net</w:t>
      </w:r>
      <w:r w:rsidRPr="008716EE">
        <w:t>.</w:t>
      </w:r>
    </w:p>
    <w:p w14:paraId="312D15F2" w14:textId="77777777" w:rsidR="0016243F" w:rsidRPr="0016243F" w:rsidRDefault="0016243F" w:rsidP="00C612AA">
      <w:pPr>
        <w:jc w:val="both"/>
      </w:pPr>
      <w:r w:rsidRPr="0016243F">
        <w:t xml:space="preserve">The contractors will be required to provide the periodic information on the performance in terms of labor, occupational health and safety issues. The information will be included in the construction contractor’s monthly report and will be reviewed by the supervision consultant’s team. </w:t>
      </w:r>
    </w:p>
    <w:p w14:paraId="56FC1ADC" w14:textId="10F5A53C" w:rsidR="0016243F" w:rsidRPr="0016243F" w:rsidRDefault="0016243F" w:rsidP="00C612AA">
      <w:pPr>
        <w:jc w:val="both"/>
      </w:pPr>
      <w:r w:rsidRPr="0016243F">
        <w:t>In addition, the</w:t>
      </w:r>
      <w:r w:rsidR="00902643">
        <w:t xml:space="preserve"> contractor shall report </w:t>
      </w:r>
      <w:r w:rsidR="00902643" w:rsidRPr="00FF4C7F">
        <w:t xml:space="preserve">to </w:t>
      </w:r>
      <w:r w:rsidR="001C2A5F">
        <w:t>Open Net</w:t>
      </w:r>
      <w:r w:rsidR="001C2A5F" w:rsidRPr="00FF4C7F">
        <w:t xml:space="preserve"> </w:t>
      </w:r>
      <w:r w:rsidRPr="00FF4C7F">
        <w:t xml:space="preserve">about any inspections and audits carried out by the respective ministries. The findings of the labor audits will be </w:t>
      </w:r>
      <w:r w:rsidRPr="00844993">
        <w:t xml:space="preserve">presented to </w:t>
      </w:r>
      <w:r w:rsidR="001C2A5F">
        <w:t>Open Net</w:t>
      </w:r>
      <w:r w:rsidR="001C2A5F" w:rsidRPr="00FF4C7F">
        <w:t xml:space="preserve"> </w:t>
      </w:r>
      <w:r w:rsidRPr="00FF4C7F">
        <w:t>and</w:t>
      </w:r>
      <w:r w:rsidRPr="0016243F">
        <w:t xml:space="preserve"> the Bank, if requested. </w:t>
      </w:r>
    </w:p>
    <w:p w14:paraId="209F59DE" w14:textId="77777777" w:rsidR="00AD07BA" w:rsidRPr="00356057" w:rsidRDefault="00AD07BA" w:rsidP="00C612AA">
      <w:pPr>
        <w:pStyle w:val="Heading1"/>
        <w:numPr>
          <w:ilvl w:val="3"/>
          <w:numId w:val="5"/>
        </w:numPr>
        <w:jc w:val="both"/>
        <w:rPr>
          <w:rFonts w:eastAsia="Yu Gothic Light"/>
        </w:rPr>
      </w:pPr>
      <w:bookmarkStart w:id="24" w:name="_Toc45711414"/>
      <w:r w:rsidRPr="00356057">
        <w:rPr>
          <w:rFonts w:eastAsia="Yu Gothic Light"/>
        </w:rPr>
        <w:t>AGE OF EMPLOYMENT</w:t>
      </w:r>
      <w:bookmarkEnd w:id="24"/>
    </w:p>
    <w:p w14:paraId="1C475B5D" w14:textId="77777777" w:rsidR="0058004F" w:rsidRDefault="0058004F" w:rsidP="00C03275">
      <w:pPr>
        <w:jc w:val="both"/>
      </w:pPr>
      <w:r>
        <w:t xml:space="preserve">Georgia law prohibits anyone under 18 from performing hazardous work, and construction is considered hazardous.  Thus, no construction workers under 18 years will be employed unless they are hired for office work.  </w:t>
      </w:r>
    </w:p>
    <w:p w14:paraId="7888BDB9" w14:textId="69B60908" w:rsidR="0058004F" w:rsidRDefault="0058004F">
      <w:pPr>
        <w:jc w:val="both"/>
      </w:pPr>
      <w:r>
        <w:t>The contractors will be required to veri</w:t>
      </w:r>
      <w:r w:rsidR="00882D88">
        <w:t>fy and</w:t>
      </w:r>
      <w:r>
        <w:t xml:space="preserve"> identify and age of all workers.  This will require workers to provide official documentation, which could include a birth certificate, passport, or medical or school record.</w:t>
      </w:r>
    </w:p>
    <w:p w14:paraId="05F4DDCE" w14:textId="1A6967A0" w:rsidR="004F591A" w:rsidRDefault="0058004F">
      <w:pPr>
        <w:jc w:val="both"/>
      </w:pPr>
      <w:r>
        <w:t>If a child under the minimum age is discovered working on the project, measures will be taken to immediately terminate the employment or engagement of the child in a responsible manner, taking into account the best interest of the child.</w:t>
      </w:r>
      <w:r w:rsidR="0063725C">
        <w:t xml:space="preserve"> Project activities will be halted until </w:t>
      </w:r>
      <w:r w:rsidR="004E19C5">
        <w:t>thorough assessment of the work force is conducted to ensure that cases of employment minors are present in the project.</w:t>
      </w:r>
    </w:p>
    <w:p w14:paraId="1DEDEDBF" w14:textId="77777777" w:rsidR="004F591A" w:rsidRDefault="004F591A" w:rsidP="00C612AA">
      <w:pPr>
        <w:pStyle w:val="ListParagraph"/>
        <w:jc w:val="both"/>
      </w:pPr>
    </w:p>
    <w:p w14:paraId="4BC67DEB" w14:textId="77777777" w:rsidR="00AD07BA" w:rsidRPr="00356057" w:rsidRDefault="00AD07BA" w:rsidP="00C612AA">
      <w:pPr>
        <w:pStyle w:val="Heading1"/>
        <w:numPr>
          <w:ilvl w:val="3"/>
          <w:numId w:val="5"/>
        </w:numPr>
        <w:jc w:val="both"/>
        <w:rPr>
          <w:rFonts w:eastAsia="Yu Gothic Light"/>
        </w:rPr>
      </w:pPr>
      <w:bookmarkStart w:id="25" w:name="_Toc45711415"/>
      <w:r w:rsidRPr="00356057">
        <w:rPr>
          <w:rFonts w:eastAsia="Yu Gothic Light"/>
        </w:rPr>
        <w:t>TERMS AND CONDITIONS</w:t>
      </w:r>
      <w:bookmarkEnd w:id="25"/>
    </w:p>
    <w:p w14:paraId="3C776FF1" w14:textId="3C2591E7" w:rsidR="007B3F4D" w:rsidRDefault="004F591A" w:rsidP="00C03275">
      <w:pPr>
        <w:jc w:val="both"/>
      </w:pPr>
      <w:r>
        <w:t xml:space="preserve">The terms and conditions applying to </w:t>
      </w:r>
      <w:r w:rsidR="00434EDA">
        <w:t xml:space="preserve">all direct Project </w:t>
      </w:r>
      <w:r>
        <w:t xml:space="preserve">employees </w:t>
      </w:r>
      <w:r w:rsidR="00434EDA">
        <w:t xml:space="preserve">(Open Net) </w:t>
      </w:r>
      <w:r>
        <w:t xml:space="preserve">are set out in the Internal Labor Rules and Regulations.  </w:t>
      </w:r>
      <w:r w:rsidR="00AF4751">
        <w:t>It</w:t>
      </w:r>
      <w:r>
        <w:t xml:space="preserve"> provides the rights of </w:t>
      </w:r>
      <w:r w:rsidR="001C2A5F">
        <w:t xml:space="preserve">Open Net </w:t>
      </w:r>
      <w:r>
        <w:t>employees in line with the national Labor Code, which is described in the section 3. These internal labor rules and regulations will apply to employees who will work specifically in relation to the project (direct workers).</w:t>
      </w:r>
      <w:r w:rsidR="002B1197">
        <w:t xml:space="preserve"> Terms and conditions of direct workers are determined by their individual contracts. Permanent project  staff  will  have  individual  agreements  (labor  contract  or  service contract) with fixed monthly wage rates. All the recruiting procedures should be documented and filed in the folders in accordance to the requirements of labor legislation of Georgia. Forty hour per week employment should be </w:t>
      </w:r>
      <w:r w:rsidR="002B1197">
        <w:lastRenderedPageBreak/>
        <w:t>practiced. Requirements and conditions of overtimes and leave durations are agreed as part of individual contracts.</w:t>
      </w:r>
    </w:p>
    <w:p w14:paraId="4D0E5434" w14:textId="77777777" w:rsidR="007B3F4D" w:rsidRPr="00844993" w:rsidRDefault="007B3F4D" w:rsidP="00C612AA">
      <w:pPr>
        <w:pStyle w:val="Heading1"/>
        <w:numPr>
          <w:ilvl w:val="3"/>
          <w:numId w:val="5"/>
        </w:numPr>
        <w:jc w:val="both"/>
        <w:rPr>
          <w:rFonts w:eastAsia="Yu Gothic Light"/>
        </w:rPr>
      </w:pPr>
      <w:bookmarkStart w:id="26" w:name="_Toc45711416"/>
      <w:r w:rsidRPr="00844993">
        <w:rPr>
          <w:rFonts w:eastAsia="Yu Gothic Light"/>
        </w:rPr>
        <w:t>GRIEVANCE MECHANISM</w:t>
      </w:r>
      <w:bookmarkEnd w:id="26"/>
    </w:p>
    <w:p w14:paraId="00808508" w14:textId="129F4AD5" w:rsidR="005B199E" w:rsidRPr="00844993" w:rsidRDefault="002B1197" w:rsidP="00C612AA">
      <w:pPr>
        <w:jc w:val="both"/>
      </w:pPr>
      <w:r w:rsidRPr="00844993">
        <w:t xml:space="preserve">A grievance mechanism (GM) will be provided for all direct workers and contracted workers to raise workplace concerns. </w:t>
      </w:r>
      <w:r w:rsidR="00FC4500">
        <w:t>All employees</w:t>
      </w:r>
      <w:r w:rsidRPr="00844993">
        <w:t xml:space="preserve"> will be informed of the grievance mechanism at the time of recruitment and the measures put in place to protect them against any reprisal for its use. Measures will be put in place to make the grievance mechanism easily accessible to all such project workers. </w:t>
      </w:r>
    </w:p>
    <w:p w14:paraId="299B4D31" w14:textId="77777777" w:rsidR="002B1197" w:rsidRPr="00844993" w:rsidRDefault="002B1197" w:rsidP="00C612AA">
      <w:pPr>
        <w:jc w:val="both"/>
      </w:pPr>
      <w:r w:rsidRPr="00844993">
        <w:t xml:space="preserve"> The workers grievance mechanism will include:</w:t>
      </w:r>
    </w:p>
    <w:p w14:paraId="164264EA" w14:textId="040698D6" w:rsidR="005B199E" w:rsidRPr="005B199E" w:rsidRDefault="002B1197" w:rsidP="00C612AA">
      <w:pPr>
        <w:pStyle w:val="ListParagraph"/>
        <w:numPr>
          <w:ilvl w:val="0"/>
          <w:numId w:val="27"/>
        </w:numPr>
        <w:jc w:val="both"/>
      </w:pPr>
      <w:r w:rsidRPr="005B199E">
        <w:t xml:space="preserve">A procedure to receive grievances such as comment/complaint form, suggestion boxes, email, a telephone hotline; </w:t>
      </w:r>
    </w:p>
    <w:p w14:paraId="2C0A8448" w14:textId="7332F9F5" w:rsidR="005B199E" w:rsidRPr="005B199E" w:rsidRDefault="002B1197" w:rsidP="00C612AA">
      <w:pPr>
        <w:pStyle w:val="ListParagraph"/>
        <w:numPr>
          <w:ilvl w:val="0"/>
          <w:numId w:val="27"/>
        </w:numPr>
        <w:jc w:val="both"/>
      </w:pPr>
      <w:r>
        <w:t xml:space="preserve">A register </w:t>
      </w:r>
      <w:r w:rsidR="00832152">
        <w:t xml:space="preserve">or central database </w:t>
      </w:r>
      <w:r>
        <w:t xml:space="preserve">to record and track the timely resolution of grievances; </w:t>
      </w:r>
    </w:p>
    <w:p w14:paraId="3A8D05E7" w14:textId="55234951" w:rsidR="002B1197" w:rsidRPr="005B199E" w:rsidRDefault="002B1197" w:rsidP="00C612AA">
      <w:pPr>
        <w:pStyle w:val="ListParagraph"/>
        <w:numPr>
          <w:ilvl w:val="0"/>
          <w:numId w:val="27"/>
        </w:numPr>
        <w:jc w:val="both"/>
      </w:pPr>
      <w:r w:rsidRPr="005B199E">
        <w:t>A responsible department to receive, record, address and track resolution of grievances.</w:t>
      </w:r>
    </w:p>
    <w:p w14:paraId="5850F910" w14:textId="4C8FE2B2" w:rsidR="000B7954" w:rsidRDefault="000B7954" w:rsidP="00C03275">
      <w:pPr>
        <w:jc w:val="both"/>
        <w:rPr>
          <w:lang w:eastAsia="en-GB"/>
        </w:rPr>
      </w:pPr>
      <w:r w:rsidRPr="20CB2572">
        <w:rPr>
          <w:lang w:eastAsia="en-GB"/>
        </w:rPr>
        <w:t xml:space="preserve">With regard to direct workers, grievance redress mechanism will be put in place and managed by the </w:t>
      </w:r>
      <w:r w:rsidR="3C8CCF71" w:rsidRPr="20CB2572">
        <w:rPr>
          <w:lang w:eastAsia="en-GB"/>
        </w:rPr>
        <w:t>H</w:t>
      </w:r>
      <w:r w:rsidRPr="20CB2572">
        <w:rPr>
          <w:lang w:eastAsia="en-GB"/>
        </w:rPr>
        <w:t xml:space="preserve">uman Resource departments of the Open Net and </w:t>
      </w:r>
      <w:r w:rsidR="00BC4035">
        <w:rPr>
          <w:lang w:eastAsia="en-GB"/>
        </w:rPr>
        <w:t>ComCom</w:t>
      </w:r>
      <w:r w:rsidRPr="20CB2572">
        <w:rPr>
          <w:lang w:eastAsia="en-GB"/>
        </w:rPr>
        <w:t xml:space="preserve">, respectively. </w:t>
      </w:r>
    </w:p>
    <w:p w14:paraId="4F284DA0" w14:textId="4C5E3C10" w:rsidR="002B1197" w:rsidRPr="00844993" w:rsidRDefault="000B7954">
      <w:pPr>
        <w:jc w:val="both"/>
        <w:rPr>
          <w:rFonts w:eastAsia="Times New Roman"/>
          <w:lang w:eastAsia="en-GB"/>
        </w:rPr>
      </w:pPr>
      <w:r>
        <w:rPr>
          <w:lang w:eastAsia="en-GB"/>
        </w:rPr>
        <w:t>With regard to contracted workers, grievance redress mechanism will be set up by their respective employers. For civil works contractors, t</w:t>
      </w:r>
      <w:r w:rsidR="002B1197" w:rsidRPr="00844993">
        <w:rPr>
          <w:lang w:eastAsia="en-GB"/>
        </w:rPr>
        <w:t>he Supervision Consultant</w:t>
      </w:r>
      <w:r>
        <w:rPr>
          <w:lang w:eastAsia="en-GB"/>
        </w:rPr>
        <w:t xml:space="preserve"> </w:t>
      </w:r>
      <w:r w:rsidR="002B1197" w:rsidRPr="00844993">
        <w:rPr>
          <w:lang w:eastAsia="en-GB"/>
        </w:rPr>
        <w:t xml:space="preserve">will monitor the contractors’ recording and resolution of grievances, and report these to </w:t>
      </w:r>
      <w:r w:rsidR="001C2A5F">
        <w:rPr>
          <w:lang w:eastAsia="en-GB"/>
        </w:rPr>
        <w:t>Open Net</w:t>
      </w:r>
      <w:r w:rsidR="001C2A5F" w:rsidRPr="00844993">
        <w:rPr>
          <w:lang w:eastAsia="en-GB"/>
        </w:rPr>
        <w:t xml:space="preserve"> </w:t>
      </w:r>
      <w:r w:rsidR="002B1197" w:rsidRPr="00844993">
        <w:rPr>
          <w:lang w:eastAsia="en-GB"/>
        </w:rPr>
        <w:t xml:space="preserve">in their monthly progress reports. The process will be monitored by the GRM Focal Point, a </w:t>
      </w:r>
      <w:r w:rsidR="00FC177E" w:rsidRPr="00844993">
        <w:rPr>
          <w:lang w:eastAsia="en-GB"/>
        </w:rPr>
        <w:t>supervision company</w:t>
      </w:r>
      <w:r w:rsidR="002B1197" w:rsidRPr="00844993">
        <w:rPr>
          <w:lang w:eastAsia="en-GB"/>
        </w:rPr>
        <w:t xml:space="preserve"> representative who will be responsible for the project GRM.  </w:t>
      </w:r>
      <w:r>
        <w:rPr>
          <w:lang w:eastAsia="en-GB"/>
        </w:rPr>
        <w:t xml:space="preserve">In the absence of supervision consultant, </w:t>
      </w:r>
      <w:r w:rsidR="001C2A5F">
        <w:rPr>
          <w:lang w:eastAsia="en-GB"/>
        </w:rPr>
        <w:t xml:space="preserve">Open Net’s </w:t>
      </w:r>
      <w:r>
        <w:rPr>
          <w:lang w:eastAsia="en-GB"/>
        </w:rPr>
        <w:t>construction supervision department will ensure monitoring and reporting o</w:t>
      </w:r>
      <w:r w:rsidR="00DF7FFA">
        <w:rPr>
          <w:lang w:eastAsia="en-GB"/>
        </w:rPr>
        <w:t>n</w:t>
      </w:r>
      <w:r>
        <w:rPr>
          <w:lang w:eastAsia="en-GB"/>
        </w:rPr>
        <w:t xml:space="preserve"> the availability and </w:t>
      </w:r>
      <w:r w:rsidR="00DF7FFA">
        <w:rPr>
          <w:lang w:eastAsia="en-GB"/>
        </w:rPr>
        <w:t>functioning</w:t>
      </w:r>
      <w:r>
        <w:rPr>
          <w:lang w:eastAsia="en-GB"/>
        </w:rPr>
        <w:t xml:space="preserve"> of worker’s GRMs within contractor</w:t>
      </w:r>
      <w:r w:rsidR="00DF7FFA">
        <w:rPr>
          <w:lang w:eastAsia="en-GB"/>
        </w:rPr>
        <w:t xml:space="preserve">/sub-contractor companies. </w:t>
      </w:r>
    </w:p>
    <w:p w14:paraId="4CCBCA16" w14:textId="6168D491" w:rsidR="002B1197" w:rsidRPr="00844993" w:rsidRDefault="002B1197">
      <w:pPr>
        <w:jc w:val="both"/>
        <w:rPr>
          <w:lang w:eastAsia="en-GB"/>
        </w:rPr>
      </w:pPr>
      <w:r w:rsidRPr="00844993">
        <w:rPr>
          <w:lang w:eastAsia="en-GB"/>
        </w:rPr>
        <w:t>The workers grievance mechanism will be described in staff induction trainings, which will be provided to all project workers. The mechanism will be based on the following principles:</w:t>
      </w:r>
    </w:p>
    <w:p w14:paraId="41149492" w14:textId="77777777" w:rsidR="002B1197" w:rsidRPr="002B1197" w:rsidRDefault="002B1197" w:rsidP="00C612AA">
      <w:pPr>
        <w:pStyle w:val="ListParagraph"/>
        <w:numPr>
          <w:ilvl w:val="0"/>
          <w:numId w:val="28"/>
        </w:numPr>
        <w:jc w:val="both"/>
        <w:rPr>
          <w:lang w:eastAsia="en-GB"/>
        </w:rPr>
      </w:pPr>
      <w:r w:rsidRPr="002B1197">
        <w:rPr>
          <w:lang w:eastAsia="en-GB"/>
        </w:rPr>
        <w:t>The process will be transparent and allow workers to express their concerns and file grievances.</w:t>
      </w:r>
    </w:p>
    <w:p w14:paraId="4D947211" w14:textId="77777777" w:rsidR="002B1197" w:rsidRPr="002B1197" w:rsidRDefault="002B1197" w:rsidP="00C612AA">
      <w:pPr>
        <w:pStyle w:val="ListParagraph"/>
        <w:numPr>
          <w:ilvl w:val="0"/>
          <w:numId w:val="28"/>
        </w:numPr>
        <w:jc w:val="both"/>
        <w:rPr>
          <w:lang w:eastAsia="en-GB"/>
        </w:rPr>
      </w:pPr>
      <w:r w:rsidRPr="002B1197">
        <w:rPr>
          <w:lang w:eastAsia="en-GB"/>
        </w:rPr>
        <w:t>There will be no discrimination against those who express grievances and any grievances will be treated confidentially.</w:t>
      </w:r>
    </w:p>
    <w:p w14:paraId="52E8C586" w14:textId="77777777" w:rsidR="002B1197" w:rsidRPr="002B1197" w:rsidRDefault="002B1197" w:rsidP="00C612AA">
      <w:pPr>
        <w:pStyle w:val="ListParagraph"/>
        <w:numPr>
          <w:ilvl w:val="0"/>
          <w:numId w:val="28"/>
        </w:numPr>
        <w:jc w:val="both"/>
        <w:rPr>
          <w:lang w:eastAsia="en-GB"/>
        </w:rPr>
      </w:pPr>
      <w:r w:rsidRPr="002B1197">
        <w:rPr>
          <w:lang w:eastAsia="en-GB"/>
        </w:rPr>
        <w:t>Anonymous grievances will be treated equally as other grievances, whose origin is known.</w:t>
      </w:r>
    </w:p>
    <w:p w14:paraId="46EE8D3B" w14:textId="77777777" w:rsidR="002B1197" w:rsidRPr="002B1197" w:rsidRDefault="002B1197" w:rsidP="00C612AA">
      <w:pPr>
        <w:pStyle w:val="ListParagraph"/>
        <w:numPr>
          <w:ilvl w:val="0"/>
          <w:numId w:val="28"/>
        </w:numPr>
        <w:jc w:val="both"/>
        <w:rPr>
          <w:lang w:eastAsia="en-GB"/>
        </w:rPr>
      </w:pPr>
      <w:r w:rsidRPr="002B1197">
        <w:rPr>
          <w:lang w:eastAsia="en-GB"/>
        </w:rPr>
        <w:t xml:space="preserve">Management will treat grievances seriously and take timely and appropriate action in response. </w:t>
      </w:r>
    </w:p>
    <w:p w14:paraId="48ACEB52" w14:textId="77777777" w:rsidR="002B1197" w:rsidRPr="002B1197" w:rsidRDefault="002B1197" w:rsidP="00C612AA">
      <w:pPr>
        <w:pStyle w:val="ListParagraph"/>
        <w:numPr>
          <w:ilvl w:val="0"/>
          <w:numId w:val="28"/>
        </w:numPr>
        <w:jc w:val="both"/>
        <w:rPr>
          <w:lang w:eastAsia="en-GB"/>
        </w:rPr>
      </w:pPr>
      <w:r w:rsidRPr="002B1197">
        <w:rPr>
          <w:lang w:eastAsia="en-GB"/>
        </w:rPr>
        <w:t xml:space="preserve">Information about the existence of the grievance mechanism will be readily available to all project workers (direct and contracted) through notice boards, the presence of “suggestion/complaint boxes”, and other means as needed. </w:t>
      </w:r>
    </w:p>
    <w:p w14:paraId="2CCC8F4B" w14:textId="31F198D0" w:rsidR="002B1197" w:rsidRDefault="002B1197" w:rsidP="00C612AA">
      <w:pPr>
        <w:pStyle w:val="ListParagraph"/>
        <w:numPr>
          <w:ilvl w:val="0"/>
          <w:numId w:val="28"/>
        </w:numPr>
        <w:jc w:val="both"/>
        <w:rPr>
          <w:lang w:eastAsia="en-GB"/>
        </w:rPr>
      </w:pPr>
      <w:r w:rsidRPr="002B1197">
        <w:rPr>
          <w:lang w:eastAsia="en-GB"/>
        </w:rPr>
        <w:t>The Project workers’ grievance mechanism will not prevent workers to use conciliation procedure provided in the Labor Code or any other judicial mechanisms.</w:t>
      </w:r>
    </w:p>
    <w:p w14:paraId="7CECFEDF" w14:textId="359AECEB" w:rsidR="003C003E" w:rsidRPr="00223A2B" w:rsidRDefault="003C003E" w:rsidP="20CB2572">
      <w:pPr>
        <w:pStyle w:val="Heading2"/>
        <w:jc w:val="both"/>
        <w:rPr>
          <w:rFonts w:cstheme="minorBidi"/>
          <w:color w:val="000000" w:themeColor="text1"/>
          <w:highlight w:val="yellow"/>
          <w:lang w:eastAsia="en-GB"/>
        </w:rPr>
      </w:pPr>
      <w:r w:rsidRPr="20CB2572">
        <w:rPr>
          <w:rFonts w:eastAsia="Times New Roman"/>
          <w:color w:val="4472C4" w:themeColor="accent5"/>
        </w:rPr>
        <w:t xml:space="preserve">      </w:t>
      </w:r>
      <w:r w:rsidRPr="20CB2572">
        <w:rPr>
          <w:rFonts w:eastAsia="Calibri"/>
        </w:rPr>
        <w:t xml:space="preserve">   </w:t>
      </w:r>
      <w:bookmarkStart w:id="27" w:name="_Toc45711417"/>
      <w:r w:rsidR="002E48C0" w:rsidRPr="20CB2572">
        <w:rPr>
          <w:rFonts w:eastAsia="Calibri"/>
        </w:rPr>
        <w:t xml:space="preserve">Contracted </w:t>
      </w:r>
      <w:r w:rsidRPr="20CB2572">
        <w:rPr>
          <w:rFonts w:eastAsia="Calibri"/>
        </w:rPr>
        <w:t>Worker G</w:t>
      </w:r>
      <w:r w:rsidR="00843E0C" w:rsidRPr="20CB2572">
        <w:rPr>
          <w:rFonts w:eastAsia="Calibri"/>
        </w:rPr>
        <w:t>R</w:t>
      </w:r>
      <w:r w:rsidRPr="20CB2572">
        <w:rPr>
          <w:rFonts w:eastAsia="Calibri"/>
        </w:rPr>
        <w:t>M structure</w:t>
      </w:r>
      <w:r w:rsidR="002E48C0" w:rsidRPr="20CB2572">
        <w:rPr>
          <w:rFonts w:eastAsia="Calibri"/>
        </w:rPr>
        <w:t>:</w:t>
      </w:r>
      <w:bookmarkEnd w:id="27"/>
    </w:p>
    <w:p w14:paraId="2AFAAC58" w14:textId="563306C8" w:rsidR="003C003E" w:rsidRPr="002E48C0" w:rsidRDefault="00FC177E" w:rsidP="00C612AA">
      <w:pPr>
        <w:pStyle w:val="ListParagraph"/>
        <w:numPr>
          <w:ilvl w:val="0"/>
          <w:numId w:val="29"/>
        </w:numPr>
        <w:jc w:val="both"/>
        <w:rPr>
          <w:lang w:eastAsia="en-GB"/>
        </w:rPr>
      </w:pPr>
      <w:r w:rsidRPr="00C03275">
        <w:rPr>
          <w:bCs/>
          <w:lang w:eastAsia="en-GB"/>
        </w:rPr>
        <w:t>Supervision company</w:t>
      </w:r>
      <w:r w:rsidR="003C003E" w:rsidRPr="00C03275">
        <w:rPr>
          <w:bCs/>
          <w:lang w:eastAsia="en-GB"/>
        </w:rPr>
        <w:t xml:space="preserve"> level</w:t>
      </w:r>
      <w:r w:rsidR="003C003E" w:rsidRPr="002E48C0">
        <w:rPr>
          <w:lang w:eastAsia="en-GB"/>
        </w:rPr>
        <w:t xml:space="preserve">:  Social  specialist  will  serve  as  Grievance  Focal  Point  (GFP)  to  file  the grievances and appeals. He/She will be responsible to coordinate with relevant </w:t>
      </w:r>
      <w:r w:rsidR="003C003E" w:rsidRPr="002E48C0">
        <w:rPr>
          <w:lang w:eastAsia="en-GB"/>
        </w:rPr>
        <w:lastRenderedPageBreak/>
        <w:t xml:space="preserve">departments/organization and persons to facilitate addressing these grievances. If the issue cannot be resolved at the </w:t>
      </w:r>
      <w:r w:rsidRPr="002E48C0">
        <w:rPr>
          <w:lang w:eastAsia="en-GB"/>
        </w:rPr>
        <w:t>Supervision company</w:t>
      </w:r>
      <w:r w:rsidR="003C003E" w:rsidRPr="002E48C0">
        <w:rPr>
          <w:lang w:eastAsia="en-GB"/>
        </w:rPr>
        <w:t xml:space="preserve"> level within 7-14 working days, then it will be escalated to the </w:t>
      </w:r>
      <w:r w:rsidR="001C2A5F">
        <w:rPr>
          <w:lang w:eastAsia="en-GB"/>
        </w:rPr>
        <w:t>Open Net</w:t>
      </w:r>
      <w:r w:rsidR="003C003E" w:rsidRPr="002E48C0">
        <w:rPr>
          <w:lang w:eastAsia="en-GB"/>
        </w:rPr>
        <w:t>.</w:t>
      </w:r>
    </w:p>
    <w:p w14:paraId="6DB28535" w14:textId="283B1B1B" w:rsidR="003C003E" w:rsidRPr="003C003E" w:rsidRDefault="006D0E68" w:rsidP="00C612AA">
      <w:pPr>
        <w:pStyle w:val="ListParagraph"/>
        <w:numPr>
          <w:ilvl w:val="0"/>
          <w:numId w:val="29"/>
        </w:numPr>
        <w:jc w:val="both"/>
        <w:rPr>
          <w:lang w:eastAsia="en-GB"/>
        </w:rPr>
      </w:pPr>
      <w:r w:rsidRPr="00C03275">
        <w:rPr>
          <w:bCs/>
          <w:lang w:eastAsia="en-GB"/>
        </w:rPr>
        <w:t xml:space="preserve">Open Net </w:t>
      </w:r>
      <w:r w:rsidR="003C003E" w:rsidRPr="00C03275">
        <w:rPr>
          <w:bCs/>
          <w:lang w:eastAsia="en-GB"/>
        </w:rPr>
        <w:t>level</w:t>
      </w:r>
      <w:r w:rsidR="003C003E" w:rsidRPr="00844993">
        <w:rPr>
          <w:lang w:eastAsia="en-GB"/>
        </w:rPr>
        <w:t>:</w:t>
      </w:r>
      <w:r w:rsidR="003C003E" w:rsidRPr="002E48C0">
        <w:rPr>
          <w:lang w:eastAsia="en-GB"/>
        </w:rPr>
        <w:t xml:space="preserve"> If there is a situation in which there is no response from the </w:t>
      </w:r>
      <w:r w:rsidR="00FC177E" w:rsidRPr="002E48C0">
        <w:rPr>
          <w:lang w:eastAsia="en-GB"/>
        </w:rPr>
        <w:t>supervision company</w:t>
      </w:r>
      <w:r w:rsidR="003C003E" w:rsidRPr="002E48C0">
        <w:rPr>
          <w:lang w:eastAsia="en-GB"/>
        </w:rPr>
        <w:t xml:space="preserve"> level</w:t>
      </w:r>
      <w:r w:rsidR="003C003E" w:rsidRPr="003C003E">
        <w:rPr>
          <w:lang w:eastAsia="en-GB"/>
        </w:rPr>
        <w:t xml:space="preserve">, or if the response is not satisfactory then complainants and feedback providers have the option to contact the Focal Person in </w:t>
      </w:r>
      <w:r w:rsidR="001C2A5F">
        <w:rPr>
          <w:lang w:eastAsia="en-GB"/>
        </w:rPr>
        <w:t>Open Net</w:t>
      </w:r>
      <w:r w:rsidR="003C003E" w:rsidRPr="003C003E">
        <w:rPr>
          <w:lang w:eastAsia="en-GB"/>
        </w:rPr>
        <w:t>.</w:t>
      </w:r>
    </w:p>
    <w:p w14:paraId="74AD28E7" w14:textId="595A799E" w:rsidR="003C003E" w:rsidRPr="003C003E" w:rsidRDefault="003C003E" w:rsidP="00C612AA">
      <w:pPr>
        <w:pStyle w:val="ListParagraph"/>
        <w:numPr>
          <w:ilvl w:val="0"/>
          <w:numId w:val="29"/>
        </w:numPr>
        <w:jc w:val="both"/>
        <w:rPr>
          <w:lang w:eastAsia="en-GB"/>
        </w:rPr>
      </w:pPr>
      <w:r w:rsidRPr="003C003E">
        <w:rPr>
          <w:lang w:eastAsia="en-GB"/>
        </w:rPr>
        <w:t xml:space="preserve">GM will be accessible to all employees through various means (written, telephone, fax, social media etc). Grievance logbook will be maintained in the </w:t>
      </w:r>
      <w:r w:rsidR="00FC177E">
        <w:rPr>
          <w:lang w:eastAsia="en-GB"/>
        </w:rPr>
        <w:t>supervision company</w:t>
      </w:r>
      <w:r w:rsidRPr="003C003E">
        <w:rPr>
          <w:lang w:eastAsia="en-GB"/>
        </w:rPr>
        <w:t xml:space="preserve"> office.</w:t>
      </w:r>
    </w:p>
    <w:p w14:paraId="25D86EA2" w14:textId="4B3A540D" w:rsidR="003C003E" w:rsidRPr="00C03275" w:rsidRDefault="00C612AA" w:rsidP="00C612AA">
      <w:pPr>
        <w:pStyle w:val="ListParagraph"/>
        <w:numPr>
          <w:ilvl w:val="0"/>
          <w:numId w:val="29"/>
        </w:numPr>
        <w:jc w:val="both"/>
        <w:rPr>
          <w:rFonts w:ascii="Calibri" w:eastAsia="Times New Roman" w:hAnsi="Calibri" w:cs="Times New Roman"/>
          <w:b/>
          <w:bCs/>
          <w:color w:val="4472C4"/>
          <w:sz w:val="26"/>
          <w:szCs w:val="26"/>
        </w:rPr>
      </w:pPr>
      <w:r w:rsidRPr="003C003E">
        <w:rPr>
          <w:lang w:eastAsia="en-GB"/>
        </w:rPr>
        <w:t>The Project workers</w:t>
      </w:r>
      <w:r w:rsidR="003C003E" w:rsidRPr="003C003E">
        <w:rPr>
          <w:lang w:eastAsia="en-GB"/>
        </w:rPr>
        <w:t>‟  grievance mechanism  will  not  prevent  workers  to  use  judicial procedure.</w:t>
      </w:r>
    </w:p>
    <w:p w14:paraId="27C57B34" w14:textId="085B1B05" w:rsidR="002E48C0" w:rsidRPr="00C03275" w:rsidRDefault="003C003E" w:rsidP="00C612AA">
      <w:pPr>
        <w:pStyle w:val="ListParagraph"/>
        <w:numPr>
          <w:ilvl w:val="0"/>
          <w:numId w:val="29"/>
        </w:numPr>
        <w:jc w:val="both"/>
        <w:rPr>
          <w:rFonts w:ascii="Calibri" w:eastAsia="Times New Roman" w:hAnsi="Calibri" w:cs="Times New Roman"/>
          <w:b/>
          <w:bCs/>
          <w:color w:val="4472C4"/>
          <w:sz w:val="26"/>
          <w:szCs w:val="26"/>
        </w:rPr>
      </w:pPr>
      <w:r w:rsidRPr="003C003E">
        <w:rPr>
          <w:lang w:eastAsia="en-GB"/>
        </w:rPr>
        <w:t xml:space="preserve">Moreover,  monitoring of  work  related </w:t>
      </w:r>
      <w:r w:rsidRPr="002E48C0">
        <w:rPr>
          <w:lang w:eastAsia="en-GB"/>
        </w:rPr>
        <w:t xml:space="preserve">grievances will  be  carried  out  </w:t>
      </w:r>
      <w:r w:rsidRPr="00844993">
        <w:rPr>
          <w:lang w:eastAsia="en-GB"/>
        </w:rPr>
        <w:t xml:space="preserve">by  </w:t>
      </w:r>
      <w:r w:rsidR="002E48C0" w:rsidRPr="002E48C0">
        <w:rPr>
          <w:lang w:eastAsia="en-GB"/>
        </w:rPr>
        <w:t>the Labor Health and Safety specialist</w:t>
      </w:r>
      <w:r w:rsidRPr="002E48C0">
        <w:rPr>
          <w:lang w:eastAsia="en-GB"/>
        </w:rPr>
        <w:t xml:space="preserve"> </w:t>
      </w:r>
      <w:r w:rsidRPr="00844993">
        <w:rPr>
          <w:lang w:eastAsia="en-GB"/>
        </w:rPr>
        <w:t xml:space="preserve">of </w:t>
      </w:r>
      <w:r w:rsidR="001C2A5F">
        <w:rPr>
          <w:lang w:eastAsia="en-GB"/>
        </w:rPr>
        <w:t>Open Net</w:t>
      </w:r>
      <w:r w:rsidR="001C2A5F" w:rsidRPr="00844993">
        <w:rPr>
          <w:lang w:eastAsia="en-GB"/>
        </w:rPr>
        <w:t xml:space="preserve"> </w:t>
      </w:r>
      <w:r w:rsidRPr="00844993">
        <w:rPr>
          <w:lang w:eastAsia="en-GB"/>
        </w:rPr>
        <w:t>on</w:t>
      </w:r>
      <w:r w:rsidR="00FC177E">
        <w:rPr>
          <w:lang w:eastAsia="en-GB"/>
        </w:rPr>
        <w:t xml:space="preserve"> quarterly basis. Same person</w:t>
      </w:r>
      <w:r w:rsidRPr="003C003E">
        <w:rPr>
          <w:lang w:eastAsia="en-GB"/>
        </w:rPr>
        <w:t xml:space="preserve"> will review received grievances and their resolution, and prepare a short summary to be included in the </w:t>
      </w:r>
      <w:r w:rsidR="00FC177E">
        <w:rPr>
          <w:lang w:eastAsia="en-GB"/>
        </w:rPr>
        <w:t>annual</w:t>
      </w:r>
      <w:r w:rsidRPr="003C003E">
        <w:rPr>
          <w:lang w:eastAsia="en-GB"/>
        </w:rPr>
        <w:t xml:space="preserve"> report to WB.</w:t>
      </w:r>
    </w:p>
    <w:p w14:paraId="7C3D4242" w14:textId="77777777" w:rsidR="004A3A6B" w:rsidRPr="004A3A6B" w:rsidRDefault="004A3A6B" w:rsidP="00C03275">
      <w:pPr>
        <w:pStyle w:val="ListParagraph"/>
        <w:ind w:left="1512"/>
        <w:jc w:val="both"/>
        <w:rPr>
          <w:rFonts w:cstheme="minorHAnsi"/>
          <w:color w:val="000000" w:themeColor="text1"/>
          <w:lang w:eastAsia="en-GB"/>
        </w:rPr>
      </w:pPr>
    </w:p>
    <w:p w14:paraId="5523D4E3" w14:textId="19F4BEE3" w:rsidR="004A3A6B" w:rsidRPr="00844993" w:rsidRDefault="004A3A6B">
      <w:pPr>
        <w:jc w:val="both"/>
        <w:rPr>
          <w:lang w:eastAsia="en-GB"/>
        </w:rPr>
      </w:pPr>
      <w:r w:rsidRPr="00844993">
        <w:rPr>
          <w:lang w:eastAsia="en-GB"/>
        </w:rPr>
        <w:t>In the event of Consultant companies contracted by other implementing agencies (</w:t>
      </w:r>
      <w:r w:rsidR="002632D0">
        <w:rPr>
          <w:lang w:eastAsia="en-GB"/>
        </w:rPr>
        <w:t>e.g.</w:t>
      </w:r>
      <w:r w:rsidRPr="00844993">
        <w:rPr>
          <w:lang w:eastAsia="en-GB"/>
        </w:rPr>
        <w:t xml:space="preserve"> </w:t>
      </w:r>
      <w:r w:rsidR="00BC4035">
        <w:rPr>
          <w:lang w:eastAsia="en-GB"/>
        </w:rPr>
        <w:t>ComCom</w:t>
      </w:r>
      <w:r w:rsidRPr="00844993">
        <w:rPr>
          <w:lang w:eastAsia="en-GB"/>
        </w:rPr>
        <w:t xml:space="preserve">), the respective project managers of these project implementing agencies will ensure that the contracted teams have GRMs in place for their employees prior to engaging in any project-financed activities. </w:t>
      </w:r>
    </w:p>
    <w:p w14:paraId="0BBB7BAE" w14:textId="346F9F8D" w:rsidR="00882D88" w:rsidRDefault="00882D88" w:rsidP="00C612AA">
      <w:pPr>
        <w:pStyle w:val="ListParagraph"/>
        <w:jc w:val="both"/>
        <w:rPr>
          <w:rFonts w:ascii="Calibri" w:eastAsia="Times New Roman" w:hAnsi="Calibri" w:cs="Times New Roman"/>
          <w:b/>
          <w:bCs/>
          <w:color w:val="4472C4"/>
          <w:sz w:val="26"/>
          <w:szCs w:val="26"/>
        </w:rPr>
      </w:pPr>
    </w:p>
    <w:p w14:paraId="3948ACAE" w14:textId="77777777" w:rsidR="004A3A6B" w:rsidRPr="00AF4751" w:rsidRDefault="004A3A6B" w:rsidP="00C612AA">
      <w:pPr>
        <w:pStyle w:val="ListParagraph"/>
        <w:jc w:val="both"/>
        <w:rPr>
          <w:rFonts w:ascii="Calibri" w:eastAsia="Times New Roman" w:hAnsi="Calibri" w:cs="Times New Roman"/>
          <w:b/>
          <w:bCs/>
          <w:color w:val="4472C4"/>
          <w:sz w:val="26"/>
          <w:szCs w:val="26"/>
        </w:rPr>
      </w:pPr>
    </w:p>
    <w:p w14:paraId="32848054" w14:textId="77777777" w:rsidR="00882D88" w:rsidRPr="00356057" w:rsidRDefault="00882D88" w:rsidP="00C612AA">
      <w:pPr>
        <w:pStyle w:val="Heading1"/>
        <w:numPr>
          <w:ilvl w:val="3"/>
          <w:numId w:val="5"/>
        </w:numPr>
        <w:jc w:val="both"/>
        <w:rPr>
          <w:rFonts w:eastAsia="Yu Gothic Light"/>
        </w:rPr>
      </w:pPr>
      <w:bookmarkStart w:id="28" w:name="_Toc45711418"/>
      <w:r w:rsidRPr="00356057">
        <w:rPr>
          <w:rFonts w:eastAsia="Yu Gothic Light"/>
        </w:rPr>
        <w:t>CONTRACTOR MANAGEMENT</w:t>
      </w:r>
      <w:bookmarkEnd w:id="28"/>
      <w:r w:rsidRPr="00356057">
        <w:rPr>
          <w:rFonts w:eastAsia="Yu Gothic Light"/>
        </w:rPr>
        <w:t xml:space="preserve"> </w:t>
      </w:r>
    </w:p>
    <w:p w14:paraId="3416A089" w14:textId="72D8D0EC" w:rsidR="00CF6434" w:rsidRPr="00CF6434" w:rsidRDefault="001C2A5F" w:rsidP="00C612AA">
      <w:pPr>
        <w:jc w:val="both"/>
      </w:pPr>
      <w:r>
        <w:t>Open Net</w:t>
      </w:r>
      <w:r w:rsidRPr="00CF6434">
        <w:t xml:space="preserve"> </w:t>
      </w:r>
      <w:r w:rsidR="00CF6434" w:rsidRPr="00CF6434">
        <w:t xml:space="preserve">will use the Bank’s Standard Procurement Documents for contracts, and these include labor and occupational, health and safety requirements. </w:t>
      </w:r>
    </w:p>
    <w:p w14:paraId="6509A9C8" w14:textId="17506274" w:rsidR="00CF6434" w:rsidRPr="00CF6434" w:rsidRDefault="00CF6434" w:rsidP="00C612AA">
      <w:pPr>
        <w:jc w:val="both"/>
      </w:pPr>
      <w:r w:rsidRPr="00CF6434">
        <w:t>As part of the process to select design and</w:t>
      </w:r>
      <w:r>
        <w:t xml:space="preserve"> construction </w:t>
      </w:r>
      <w:r w:rsidRPr="00CF6434">
        <w:t xml:space="preserve">contractors who will engage contracted workers, </w:t>
      </w:r>
      <w:r w:rsidR="001C2A5F">
        <w:t>Open Net</w:t>
      </w:r>
      <w:r w:rsidR="001C2A5F" w:rsidRPr="00CF6434">
        <w:t xml:space="preserve"> </w:t>
      </w:r>
      <w:r w:rsidRPr="00CF6434">
        <w:t xml:space="preserve">and/or the supervision consultant may review the following information: </w:t>
      </w:r>
    </w:p>
    <w:p w14:paraId="3EC345A8" w14:textId="01DDC6A0" w:rsidR="00CF6434" w:rsidRPr="00CF6434" w:rsidRDefault="00CF6434" w:rsidP="00C612AA">
      <w:pPr>
        <w:pStyle w:val="ListParagraph"/>
        <w:numPr>
          <w:ilvl w:val="1"/>
          <w:numId w:val="29"/>
        </w:numPr>
        <w:jc w:val="both"/>
      </w:pPr>
      <w:r w:rsidRPr="00CF6434">
        <w:t xml:space="preserve">Information in public records, for example, corporate registers and public documents relating to violations of applicable labor law, including reports from labor inspectorates and other enforcement bodies; </w:t>
      </w:r>
    </w:p>
    <w:p w14:paraId="64541C5D" w14:textId="3419A15F" w:rsidR="00CF6434" w:rsidRPr="00CF6434" w:rsidRDefault="00CF6434" w:rsidP="00C612AA">
      <w:pPr>
        <w:pStyle w:val="ListParagraph"/>
        <w:numPr>
          <w:ilvl w:val="1"/>
          <w:numId w:val="29"/>
        </w:numPr>
        <w:jc w:val="both"/>
      </w:pPr>
      <w:r w:rsidRPr="00CF6434">
        <w:t xml:space="preserve">Business licenses, registrations, permits, and approvals; </w:t>
      </w:r>
    </w:p>
    <w:p w14:paraId="09D10FED" w14:textId="56508AA9" w:rsidR="00CF6434" w:rsidRPr="00CF6434" w:rsidRDefault="00CF6434" w:rsidP="00C612AA">
      <w:pPr>
        <w:pStyle w:val="ListParagraph"/>
        <w:numPr>
          <w:ilvl w:val="1"/>
          <w:numId w:val="29"/>
        </w:numPr>
        <w:jc w:val="both"/>
      </w:pPr>
      <w:r w:rsidRPr="00CF6434">
        <w:t xml:space="preserve">Documents relating to a labor management system, including OHS issues, for example, labor management procedures; </w:t>
      </w:r>
    </w:p>
    <w:p w14:paraId="345CBF68" w14:textId="6AE45B5F" w:rsidR="00CF6434" w:rsidRPr="00CF6434" w:rsidRDefault="00CF6434" w:rsidP="00C612AA">
      <w:pPr>
        <w:pStyle w:val="ListParagraph"/>
        <w:numPr>
          <w:ilvl w:val="1"/>
          <w:numId w:val="29"/>
        </w:numPr>
        <w:jc w:val="both"/>
      </w:pPr>
      <w:r w:rsidRPr="00CF6434">
        <w:t xml:space="preserve">Identification of labor management, safety, and health personnel, their qualifications, and certifications; </w:t>
      </w:r>
    </w:p>
    <w:p w14:paraId="6527B71F" w14:textId="55922D84" w:rsidR="00CF6434" w:rsidRPr="00CF6434" w:rsidRDefault="00CF6434" w:rsidP="00C612AA">
      <w:pPr>
        <w:pStyle w:val="ListParagraph"/>
        <w:numPr>
          <w:ilvl w:val="1"/>
          <w:numId w:val="29"/>
        </w:numPr>
        <w:jc w:val="both"/>
      </w:pPr>
      <w:r w:rsidRPr="00CF6434">
        <w:t xml:space="preserve">Workers’ certifications/permits/training to perform required work; </w:t>
      </w:r>
    </w:p>
    <w:p w14:paraId="3FA8FEE6" w14:textId="63E91145" w:rsidR="00CF6434" w:rsidRPr="00CF6434" w:rsidRDefault="00CF6434" w:rsidP="00C612AA">
      <w:pPr>
        <w:pStyle w:val="ListParagraph"/>
        <w:numPr>
          <w:ilvl w:val="1"/>
          <w:numId w:val="29"/>
        </w:numPr>
        <w:jc w:val="both"/>
      </w:pPr>
      <w:r w:rsidRPr="00CF6434">
        <w:t xml:space="preserve">Records of safety and health violations, and responses; </w:t>
      </w:r>
    </w:p>
    <w:p w14:paraId="514780D7" w14:textId="7F48689E" w:rsidR="00CF6434" w:rsidRPr="00CF6434" w:rsidRDefault="00CF6434" w:rsidP="00C612AA">
      <w:pPr>
        <w:pStyle w:val="ListParagraph"/>
        <w:numPr>
          <w:ilvl w:val="1"/>
          <w:numId w:val="29"/>
        </w:numPr>
        <w:jc w:val="both"/>
      </w:pPr>
      <w:r w:rsidRPr="00CF6434">
        <w:t xml:space="preserve">Accident and fatality records and notifications to authorities; </w:t>
      </w:r>
    </w:p>
    <w:p w14:paraId="3F26964A" w14:textId="17E26C76" w:rsidR="00CF6434" w:rsidRPr="00CF6434" w:rsidRDefault="00CF6434" w:rsidP="00C612AA">
      <w:pPr>
        <w:pStyle w:val="ListParagraph"/>
        <w:numPr>
          <w:ilvl w:val="1"/>
          <w:numId w:val="29"/>
        </w:numPr>
        <w:jc w:val="both"/>
      </w:pPr>
      <w:r w:rsidRPr="00CF6434">
        <w:t xml:space="preserve">Records of legally required worker benefits and proof of workers’ enrollment in the related programs; </w:t>
      </w:r>
    </w:p>
    <w:p w14:paraId="46607B16" w14:textId="6467B678" w:rsidR="00CF6434" w:rsidRPr="00CF6434" w:rsidRDefault="00CF6434" w:rsidP="00C612AA">
      <w:pPr>
        <w:pStyle w:val="ListParagraph"/>
        <w:numPr>
          <w:ilvl w:val="1"/>
          <w:numId w:val="29"/>
        </w:numPr>
        <w:jc w:val="both"/>
      </w:pPr>
      <w:r w:rsidRPr="00CF6434">
        <w:t xml:space="preserve">Worker payroll records, including hours worked and pay received; </w:t>
      </w:r>
    </w:p>
    <w:p w14:paraId="7E5ECB89" w14:textId="79CFFDFF" w:rsidR="00CF6434" w:rsidRPr="00CF6434" w:rsidRDefault="00CF6434" w:rsidP="00C612AA">
      <w:pPr>
        <w:pStyle w:val="ListParagraph"/>
        <w:numPr>
          <w:ilvl w:val="1"/>
          <w:numId w:val="29"/>
        </w:numPr>
        <w:jc w:val="both"/>
      </w:pPr>
      <w:r w:rsidRPr="00CF6434">
        <w:lastRenderedPageBreak/>
        <w:t xml:space="preserve">Identification of safety committee members and records of meetings; and </w:t>
      </w:r>
    </w:p>
    <w:p w14:paraId="15B35117" w14:textId="3B5008C3" w:rsidR="00CF6434" w:rsidRPr="00CF6434" w:rsidRDefault="00CF6434" w:rsidP="00C612AA">
      <w:pPr>
        <w:pStyle w:val="ListParagraph"/>
        <w:numPr>
          <w:ilvl w:val="1"/>
          <w:numId w:val="29"/>
        </w:numPr>
        <w:jc w:val="both"/>
      </w:pPr>
      <w:r w:rsidRPr="00CF6434">
        <w:t xml:space="preserve">Copies of previous contracts with contractors and suppliers, showing inclusion of provisions and terms reflecting ESS2. </w:t>
      </w:r>
    </w:p>
    <w:p w14:paraId="1B3A9ED3" w14:textId="77777777" w:rsidR="00CF6434" w:rsidRPr="00CF6434" w:rsidRDefault="00CF6434" w:rsidP="00C612AA">
      <w:pPr>
        <w:pStyle w:val="ListParagraph"/>
        <w:jc w:val="both"/>
      </w:pPr>
    </w:p>
    <w:p w14:paraId="32EBB25C" w14:textId="77777777" w:rsidR="00CF6434" w:rsidRPr="00CF6434" w:rsidRDefault="00CF6434" w:rsidP="00C03275">
      <w:pPr>
        <w:jc w:val="both"/>
      </w:pPr>
      <w:r w:rsidRPr="00CF6434">
        <w:t xml:space="preserve">The contracts with selected contractors will include provisions related to labor and occupational health and safety, as provided in the </w:t>
      </w:r>
      <w:r w:rsidRPr="008778A9">
        <w:t>World Bank SPD</w:t>
      </w:r>
      <w:r w:rsidRPr="00CF6434">
        <w:t xml:space="preserve"> and Georgian law. </w:t>
      </w:r>
    </w:p>
    <w:p w14:paraId="086D0A5E" w14:textId="65DA8170" w:rsidR="00C27A84" w:rsidRDefault="00CF6434">
      <w:pPr>
        <w:jc w:val="both"/>
      </w:pPr>
      <w:r w:rsidRPr="00CF6434">
        <w:t>The Supervision Consultant will manage and monitor the performance of Contractors in relation to contracted workers, focusing on compliance by contractors with their contractual agreements (obligations, representations, and warranties). This may include periodic audits, inspections, and/or spot checks of project locations or work sites and/or of labor management records and reports compiled by contractors. Contractors’ labor management records and reports may include: (a) a representative sample of employment contracts or arrangements between third parties and contracted workers; (b) records relating to grievances received and their resolution; (c) reports relating to safety inspections, including fatalities and incidents and implementation of corrective actions; (d) records relating to incidents of non-compliance with national law; and (e) records of training provided for contracted workers to explain labor and working conditions and OHS for the project.</w:t>
      </w:r>
      <w:r w:rsidRPr="00CF6434">
        <w:tab/>
      </w:r>
    </w:p>
    <w:p w14:paraId="0AA49C3A" w14:textId="1B90AC9F" w:rsidR="009D55BC" w:rsidRDefault="009D55BC" w:rsidP="00C612AA">
      <w:pPr>
        <w:pStyle w:val="ListParagraph"/>
        <w:jc w:val="both"/>
      </w:pPr>
    </w:p>
    <w:p w14:paraId="5F2D2889" w14:textId="77777777" w:rsidR="009D55BC" w:rsidRPr="009D55BC" w:rsidRDefault="009D55BC" w:rsidP="00C612AA">
      <w:pPr>
        <w:pStyle w:val="ListParagraph"/>
        <w:jc w:val="both"/>
        <w:rPr>
          <w:rFonts w:ascii="Calibri" w:eastAsia="Times New Roman" w:hAnsi="Calibri" w:cs="Times New Roman"/>
          <w:b/>
          <w:bCs/>
          <w:color w:val="4472C4"/>
          <w:sz w:val="26"/>
          <w:szCs w:val="26"/>
        </w:rPr>
      </w:pPr>
    </w:p>
    <w:p w14:paraId="57A06990" w14:textId="2DEBA109" w:rsidR="009D55BC" w:rsidRPr="00753C63" w:rsidRDefault="009D55BC" w:rsidP="00C612AA">
      <w:pPr>
        <w:pStyle w:val="Heading1"/>
        <w:numPr>
          <w:ilvl w:val="3"/>
          <w:numId w:val="5"/>
        </w:numPr>
        <w:jc w:val="both"/>
        <w:rPr>
          <w:rFonts w:eastAsia="Yu Gothic Light"/>
        </w:rPr>
      </w:pPr>
      <w:bookmarkStart w:id="29" w:name="_Toc45711419"/>
      <w:r w:rsidRPr="00356057">
        <w:rPr>
          <w:rFonts w:eastAsia="Yu Gothic Light"/>
        </w:rPr>
        <w:t>PRIMARY SUPPLY WORKERS</w:t>
      </w:r>
      <w:bookmarkEnd w:id="29"/>
    </w:p>
    <w:p w14:paraId="3FFE91A7" w14:textId="77777777" w:rsidR="009D55BC" w:rsidRPr="009D55BC" w:rsidRDefault="009D55BC" w:rsidP="00C612AA">
      <w:pPr>
        <w:jc w:val="both"/>
      </w:pPr>
      <w:r w:rsidRPr="009D55BC">
        <w:t>This section addresses labor management risk associated with people employed or engaged by primary suppliers. Primary suppliers are suppliers who, on an ongoing basis, provide goods or materials directly to the Project. The project will require procurement of a substantial amount of materials.</w:t>
      </w:r>
    </w:p>
    <w:p w14:paraId="2426936E" w14:textId="1B76D80C" w:rsidR="009D55BC" w:rsidRPr="009D55BC" w:rsidRDefault="009D55BC" w:rsidP="00C612AA">
      <w:pPr>
        <w:jc w:val="both"/>
      </w:pPr>
      <w:r w:rsidRPr="009D55BC">
        <w:t>All primary suppliers must be formal businesses who are required to procure and produce materials subject to high standards. Primary supplier is vetted using a different form, which screens the supplier regarding compliance with taxes, licensing and workmen's compensation. A separate form requires that the primary supplier declare any current or prior arbitrations as well as any criminal convictions</w:t>
      </w:r>
      <w:r w:rsidRPr="009D55BC">
        <w:rPr>
          <w:lang w:val="ka-GE"/>
        </w:rPr>
        <w:t xml:space="preserve">. </w:t>
      </w:r>
    </w:p>
    <w:p w14:paraId="2F324CAF" w14:textId="6048BE3C" w:rsidR="00753C63" w:rsidRDefault="009D55BC" w:rsidP="00C612AA">
      <w:pPr>
        <w:jc w:val="both"/>
      </w:pPr>
      <w:r w:rsidRPr="009D55BC">
        <w:t xml:space="preserve">The Labor Management Procedures require that, under the project, any primary supplier </w:t>
      </w:r>
      <w:r w:rsidR="004B7BB4">
        <w:t>m</w:t>
      </w:r>
      <w:r w:rsidR="00753C63" w:rsidRPr="009D55BC">
        <w:t>aintain</w:t>
      </w:r>
      <w:r w:rsidR="004B7BB4">
        <w:t>s</w:t>
      </w:r>
      <w:r w:rsidRPr="009D55BC">
        <w:t xml:space="preserve"> records related to occupational injuries, illness and lost time accidents. These records will be subject to </w:t>
      </w:r>
      <w:r w:rsidRPr="004B7BB4">
        <w:t xml:space="preserve">review </w:t>
      </w:r>
      <w:r w:rsidRPr="00844993">
        <w:t xml:space="preserve">by </w:t>
      </w:r>
      <w:r w:rsidR="006D0E68">
        <w:t>Open Net</w:t>
      </w:r>
      <w:r w:rsidR="006D0E68" w:rsidRPr="00844993">
        <w:t xml:space="preserve"> </w:t>
      </w:r>
      <w:r w:rsidRPr="00844993">
        <w:t xml:space="preserve">and supervisory company.  </w:t>
      </w:r>
      <w:r w:rsidR="006D0E68">
        <w:t>Open Net</w:t>
      </w:r>
      <w:r w:rsidR="006D0E68" w:rsidRPr="004B7BB4">
        <w:t xml:space="preserve"> </w:t>
      </w:r>
      <w:r w:rsidRPr="004B7BB4">
        <w:t xml:space="preserve">will also </w:t>
      </w:r>
      <w:r w:rsidR="00753C63" w:rsidRPr="004B7BB4">
        <w:t>ensure</w:t>
      </w:r>
      <w:r w:rsidRPr="004B7BB4">
        <w:t xml:space="preserve"> that </w:t>
      </w:r>
      <w:r w:rsidR="00753C63" w:rsidRPr="004B7BB4">
        <w:t xml:space="preserve">in case of </w:t>
      </w:r>
      <w:r w:rsidRPr="004B7BB4">
        <w:t xml:space="preserve">any </w:t>
      </w:r>
      <w:r w:rsidR="00753C63" w:rsidRPr="004B7BB4">
        <w:t>serious injury or fatalities of primary supplier during project implementation</w:t>
      </w:r>
      <w:r w:rsidR="00753C63">
        <w:t xml:space="preserve"> will inform relevant ministry of Georgia. </w:t>
      </w:r>
    </w:p>
    <w:p w14:paraId="682E4F28" w14:textId="44A5AB3C" w:rsidR="009D55BC" w:rsidRPr="00AE6432" w:rsidRDefault="009D55BC" w:rsidP="00C612AA">
      <w:pPr>
        <w:jc w:val="both"/>
      </w:pPr>
      <w:r w:rsidRPr="009D55BC">
        <w:t xml:space="preserve">In instances where local suppliers would be engaged, contractors shall be required to carry out </w:t>
      </w:r>
      <w:r w:rsidRPr="00457446">
        <w:t>due diligence procedure</w:t>
      </w:r>
      <w:r w:rsidRPr="009D55BC">
        <w:t xml:space="preserve"> to identify if there are significant risks that the suppliers are exploiting child or forced labor or exposing worker </w:t>
      </w:r>
      <w:r w:rsidRPr="004B7BB4">
        <w:t xml:space="preserve">to serious safety issues. </w:t>
      </w:r>
      <w:r w:rsidR="00457446" w:rsidRPr="00AE6432">
        <w:t>Foreign supplier</w:t>
      </w:r>
      <w:r w:rsidR="00AE6432" w:rsidRPr="00844993">
        <w:t>s, if any, will be</w:t>
      </w:r>
      <w:r w:rsidR="00457446" w:rsidRPr="00AE6432">
        <w:t xml:space="preserve"> required to inform </w:t>
      </w:r>
      <w:r w:rsidR="006D0E68">
        <w:t>Open Net</w:t>
      </w:r>
      <w:r w:rsidR="006D0E68" w:rsidRPr="00AE6432">
        <w:t xml:space="preserve"> </w:t>
      </w:r>
      <w:r w:rsidR="00457446" w:rsidRPr="00AE6432">
        <w:t>regarding existing legal violation such as child labor, forced labor, and safety.</w:t>
      </w:r>
    </w:p>
    <w:p w14:paraId="539F99FB" w14:textId="3EC65F68" w:rsidR="009D55BC" w:rsidRPr="009D55BC" w:rsidRDefault="00457446" w:rsidP="00C612AA">
      <w:pPr>
        <w:jc w:val="both"/>
      </w:pPr>
      <w:r w:rsidRPr="004B7BB4">
        <w:lastRenderedPageBreak/>
        <w:t>During project implementation in case of identification of</w:t>
      </w:r>
      <w:r w:rsidR="009D55BC" w:rsidRPr="004B7BB4">
        <w:t xml:space="preserve"> any risks related to child and forced labor, and safety</w:t>
      </w:r>
      <w:r w:rsidR="00A104C2" w:rsidRPr="004B7BB4">
        <w:t>,</w:t>
      </w:r>
      <w:r w:rsidR="009D55BC" w:rsidRPr="004B7BB4">
        <w:t xml:space="preserve"> the </w:t>
      </w:r>
      <w:r w:rsidRPr="00844993">
        <w:t>supervision company</w:t>
      </w:r>
      <w:r w:rsidR="009D55BC" w:rsidRPr="004B7BB4">
        <w:t xml:space="preserve"> will prepare</w:t>
      </w:r>
      <w:r w:rsidR="009D55BC" w:rsidRPr="009D55BC">
        <w:t xml:space="preserve"> the procedures to address these risks.</w:t>
      </w:r>
      <w:r>
        <w:t xml:space="preserve"> </w:t>
      </w:r>
    </w:p>
    <w:p w14:paraId="183B0304" w14:textId="77777777" w:rsidR="009D55BC" w:rsidRPr="00C27A84" w:rsidRDefault="009D55BC" w:rsidP="00C612AA">
      <w:pPr>
        <w:jc w:val="both"/>
        <w:rPr>
          <w:b/>
          <w:i/>
        </w:rPr>
      </w:pPr>
    </w:p>
    <w:sectPr w:rsidR="009D55BC" w:rsidRPr="00C27A84" w:rsidSect="0072374C">
      <w:headerReference w:type="default" r:id="rId11"/>
      <w:footerReference w:type="default" r:id="rId12"/>
      <w:pgSz w:w="12240" w:h="15840"/>
      <w:pgMar w:top="1152" w:right="1872" w:bottom="1138"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7C0EA5" w16cex:dateUtc="2020-05-29T18:43:00Z"/>
  <w16cex:commentExtensible w16cex:durableId="227C113A" w16cex:dateUtc="2020-05-29T18:54:00Z"/>
  <w16cex:commentExtensible w16cex:durableId="3ACDBA29" w16cex:dateUtc="2020-07-06T10:48:13.692Z"/>
  <w16cex:commentExtensible w16cex:durableId="7179BF74" w16cex:dateUtc="2020-07-06T11:56:33.131Z"/>
  <w16cex:commentExtensible w16cex:durableId="1C49F1A8" w16cex:dateUtc="2020-07-06T11:57:23.981Z"/>
  <w16cex:commentExtensible w16cex:durableId="4ABB684F" w16cex:dateUtc="2020-07-06T11:59:23.38Z"/>
  <w16cex:commentExtensible w16cex:durableId="73482A81" w16cex:dateUtc="2020-07-06T12:04:47.048Z"/>
  <w16cex:commentExtensible w16cex:durableId="1BEC077E" w16cex:dateUtc="2020-07-06T12:06:23.67Z"/>
  <w16cex:commentExtensible w16cex:durableId="3FF64823" w16cex:dateUtc="2020-07-06T12:07:27.571Z"/>
  <w16cex:commentExtensible w16cex:durableId="519808DF" w16cex:dateUtc="2020-07-06T12:13:08.397Z"/>
  <w16cex:commentExtensible w16cex:durableId="097826FF" w16cex:dateUtc="2020-07-06T12:16:49.534Z"/>
  <w16cex:commentExtensible w16cex:durableId="4B873465" w16cex:dateUtc="2020-07-06T12:20:06.303Z"/>
  <w16cex:commentExtensible w16cex:durableId="140FC3F7" w16cex:dateUtc="2020-07-06T12:24:02.629Z"/>
  <w16cex:commentExtensible w16cex:durableId="6840D4B2" w16cex:dateUtc="2020-07-06T12:33:35.415Z"/>
  <w16cex:commentExtensible w16cex:durableId="13B73DAF" w16cex:dateUtc="2020-07-06T12:35:27.909Z"/>
  <w16cex:commentExtensible w16cex:durableId="656BDA81" w16cex:dateUtc="2020-07-06T12:36:12.808Z"/>
  <w16cex:commentExtensible w16cex:durableId="3B79E29D" w16cex:dateUtc="2020-07-06T12:36:44.895Z"/>
  <w16cex:commentExtensible w16cex:durableId="256E1014" w16cex:dateUtc="2020-07-06T12:41:55.046Z"/>
  <w16cex:commentExtensible w16cex:durableId="1413432D" w16cex:dateUtc="2020-07-06T12:45:41.522Z"/>
  <w16cex:commentExtensible w16cex:durableId="76B304CF" w16cex:dateUtc="2020-07-06T12:47:11.232Z"/>
  <w16cex:commentExtensible w16cex:durableId="7A57F920" w16cex:dateUtc="2020-07-06T12:52:19.35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1A939" w16cid:durableId="3ACDBA29"/>
  <w16cid:commentId w16cid:paraId="1A546405" w16cid:durableId="7179BF74"/>
  <w16cid:commentId w16cid:paraId="761B6125" w16cid:durableId="4ABB684F"/>
  <w16cid:commentId w16cid:paraId="36C52E97" w16cid:durableId="22AF272F"/>
  <w16cid:commentId w16cid:paraId="69038263" w16cid:durableId="1C49F1A8"/>
  <w16cid:commentId w16cid:paraId="4BB6DDA9" w16cid:durableId="22AF277E"/>
  <w16cid:commentId w16cid:paraId="3202852E" w16cid:durableId="73482A81"/>
  <w16cid:commentId w16cid:paraId="0CFEA391" w16cid:durableId="22AF27BB"/>
  <w16cid:commentId w16cid:paraId="455E06D5" w16cid:durableId="1BEC077E"/>
  <w16cid:commentId w16cid:paraId="6D3E3255" w16cid:durableId="22AF2816"/>
  <w16cid:commentId w16cid:paraId="312C3887" w16cid:durableId="3FF64823"/>
  <w16cid:commentId w16cid:paraId="4D65878E" w16cid:durableId="519808DF"/>
  <w16cid:commentId w16cid:paraId="3CC5DFE3" w16cid:durableId="22AF293D"/>
  <w16cid:commentId w16cid:paraId="520F7C82" w16cid:durableId="097826FF"/>
  <w16cid:commentId w16cid:paraId="0C13348F" w16cid:durableId="4B873465"/>
  <w16cid:commentId w16cid:paraId="111DA099" w16cid:durableId="22AF295C"/>
  <w16cid:commentId w16cid:paraId="2839A5C0" w16cid:durableId="140FC3F7"/>
  <w16cid:commentId w16cid:paraId="468B6B20" w16cid:durableId="6840D4B2"/>
  <w16cid:commentId w16cid:paraId="1EEA09CD" w16cid:durableId="13B73DAF"/>
  <w16cid:commentId w16cid:paraId="52EB8E8D" w16cid:durableId="656BDA81"/>
  <w16cid:commentId w16cid:paraId="6B02C65B" w16cid:durableId="3B79E29D"/>
  <w16cid:commentId w16cid:paraId="28DC6F82" w16cid:durableId="22AF2AB4"/>
  <w16cid:commentId w16cid:paraId="39D6408A" w16cid:durableId="256E1014"/>
  <w16cid:commentId w16cid:paraId="60031261" w16cid:durableId="22AF2AE4"/>
  <w16cid:commentId w16cid:paraId="786A0283" w16cid:durableId="1413432D"/>
  <w16cid:commentId w16cid:paraId="0845F62C" w16cid:durableId="76B304CF"/>
  <w16cid:commentId w16cid:paraId="1399525A" w16cid:durableId="7A57F920"/>
  <w16cid:commentId w16cid:paraId="05AC26AA" w16cid:durableId="22AF2B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60E6B" w14:textId="77777777" w:rsidR="00EB2CD9" w:rsidRDefault="00EB2CD9">
      <w:pPr>
        <w:spacing w:after="0" w:line="240" w:lineRule="auto"/>
      </w:pPr>
      <w:r>
        <w:separator/>
      </w:r>
    </w:p>
  </w:endnote>
  <w:endnote w:type="continuationSeparator" w:id="0">
    <w:p w14:paraId="618188EF" w14:textId="77777777" w:rsidR="00EB2CD9" w:rsidRDefault="00EB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282943"/>
      <w:docPartObj>
        <w:docPartGallery w:val="Page Numbers (Bottom of Page)"/>
        <w:docPartUnique/>
      </w:docPartObj>
    </w:sdtPr>
    <w:sdtEndPr>
      <w:rPr>
        <w:noProof/>
      </w:rPr>
    </w:sdtEndPr>
    <w:sdtContent>
      <w:p w14:paraId="4A1D6F12" w14:textId="3DA3C000" w:rsidR="00C612AA" w:rsidRDefault="004B30D5" w:rsidP="004B30D5">
        <w:pPr>
          <w:pStyle w:val="Footer"/>
          <w:pBdr>
            <w:top w:val="single" w:sz="4" w:space="1" w:color="D9D9D9" w:themeColor="background1" w:themeShade="D9"/>
          </w:pBdr>
          <w:jc w:val="right"/>
        </w:pPr>
        <w:r>
          <w:rPr>
            <w:noProof/>
          </w:rPr>
          <w:t xml:space="preserve">  </w:t>
        </w:r>
        <w:sdt>
          <w:sdtPr>
            <w:id w:val="196615710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451DB">
              <w:rPr>
                <w:noProof/>
              </w:rPr>
              <w:t>2</w:t>
            </w:r>
            <w:r>
              <w:rPr>
                <w:noProof/>
              </w:rPr>
              <w:fldChar w:fldCharType="end"/>
            </w:r>
            <w:r>
              <w:t xml:space="preserve"> | </w:t>
            </w:r>
            <w:r>
              <w:rPr>
                <w:color w:val="7F7F7F" w:themeColor="background1" w:themeShade="7F"/>
                <w:spacing w:val="60"/>
              </w:rPr>
              <w:t>Page</w:t>
            </w:r>
          </w:sdtContent>
        </w:sdt>
      </w:p>
    </w:sdtContent>
  </w:sdt>
  <w:p w14:paraId="129DA9E9" w14:textId="77777777" w:rsidR="00C612AA" w:rsidRDefault="00C61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15414" w14:textId="77777777" w:rsidR="00EB2CD9" w:rsidRDefault="00EB2CD9">
      <w:pPr>
        <w:spacing w:after="0" w:line="240" w:lineRule="auto"/>
      </w:pPr>
      <w:r>
        <w:separator/>
      </w:r>
    </w:p>
  </w:footnote>
  <w:footnote w:type="continuationSeparator" w:id="0">
    <w:p w14:paraId="79495DD4" w14:textId="77777777" w:rsidR="00EB2CD9" w:rsidRDefault="00EB2CD9">
      <w:pPr>
        <w:spacing w:after="0" w:line="240" w:lineRule="auto"/>
      </w:pPr>
      <w:r>
        <w:continuationSeparator/>
      </w:r>
    </w:p>
  </w:footnote>
  <w:footnote w:id="1">
    <w:p w14:paraId="666E2D32" w14:textId="1681E624" w:rsidR="00C612AA" w:rsidRPr="00DE46C7" w:rsidRDefault="00C612AA" w:rsidP="00DE46C7">
      <w:pPr>
        <w:pStyle w:val="FootnoteText"/>
      </w:pPr>
    </w:p>
  </w:footnote>
  <w:footnote w:id="2">
    <w:p w14:paraId="6DB5E8ED" w14:textId="1F8141CC" w:rsidR="001E1B52" w:rsidRDefault="001E1B52">
      <w:pPr>
        <w:pStyle w:val="FootnoteText"/>
      </w:pPr>
      <w:r>
        <w:rPr>
          <w:rStyle w:val="FootnoteReference"/>
        </w:rPr>
        <w:footnoteRef/>
      </w:r>
      <w:r>
        <w:t xml:space="preserve"> Georgia has ratified 18 ILO Conventions: </w:t>
      </w:r>
      <w:hyperlink r:id="rId1" w:history="1">
        <w:r>
          <w:rPr>
            <w:rStyle w:val="Hyperlink"/>
          </w:rPr>
          <w:t>https://www.ilo.org/dyn/normlex/en/f?p=NORMLEXPUB:11200:0::NO::P11200_COUNTRY_ID:102639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672C" w14:textId="22A6E794" w:rsidR="00C612AA" w:rsidRDefault="00C612AA" w:rsidP="004561AF">
    <w:pPr>
      <w:pStyle w:val="Header"/>
    </w:pPr>
  </w:p>
  <w:p w14:paraId="68F0C8D1" w14:textId="77777777" w:rsidR="00C612AA" w:rsidRPr="00531220" w:rsidRDefault="00C612AA" w:rsidP="004561AF">
    <w:pPr>
      <w:pStyle w:val="Header"/>
      <w:rPr>
        <w:b/>
        <w:sz w:val="16"/>
        <w:szCs w:val="16"/>
      </w:rPr>
    </w:pPr>
  </w:p>
  <w:p w14:paraId="7854DEDA" w14:textId="77777777" w:rsidR="00C612AA" w:rsidRDefault="00C612AA">
    <w:pPr>
      <w:pStyle w:val="Header"/>
    </w:pPr>
    <w:r>
      <w:rPr>
        <w:b/>
        <w:sz w:val="16"/>
        <w:szCs w:val="16"/>
      </w:rPr>
      <w:tab/>
    </w:r>
    <w:r>
      <w:rPr>
        <w:b/>
        <w:sz w:val="16"/>
        <w:szCs w:val="16"/>
      </w:rPr>
      <w:tab/>
    </w:r>
    <w:r>
      <w:rPr>
        <w:b/>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91E"/>
    <w:multiLevelType w:val="hybridMultilevel"/>
    <w:tmpl w:val="CC38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315B"/>
    <w:multiLevelType w:val="hybridMultilevel"/>
    <w:tmpl w:val="490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23A8B"/>
    <w:multiLevelType w:val="hybridMultilevel"/>
    <w:tmpl w:val="2BAA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F41D6"/>
    <w:multiLevelType w:val="hybridMultilevel"/>
    <w:tmpl w:val="BB26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169D"/>
    <w:multiLevelType w:val="hybridMultilevel"/>
    <w:tmpl w:val="8EBEAD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10205F98"/>
    <w:multiLevelType w:val="hybridMultilevel"/>
    <w:tmpl w:val="2902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47A5E"/>
    <w:multiLevelType w:val="hybridMultilevel"/>
    <w:tmpl w:val="812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40906"/>
    <w:multiLevelType w:val="hybridMultilevel"/>
    <w:tmpl w:val="A086A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F719C3"/>
    <w:multiLevelType w:val="hybridMultilevel"/>
    <w:tmpl w:val="E230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64CCA"/>
    <w:multiLevelType w:val="hybridMultilevel"/>
    <w:tmpl w:val="30F0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42AFF"/>
    <w:multiLevelType w:val="hybridMultilevel"/>
    <w:tmpl w:val="531E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0E173C"/>
    <w:multiLevelType w:val="hybridMultilevel"/>
    <w:tmpl w:val="D4A69632"/>
    <w:lvl w:ilvl="0" w:tplc="2CF65F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A6B1763"/>
    <w:multiLevelType w:val="hybridMultilevel"/>
    <w:tmpl w:val="E3CC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865D6"/>
    <w:multiLevelType w:val="hybridMultilevel"/>
    <w:tmpl w:val="02C0E1AE"/>
    <w:lvl w:ilvl="0" w:tplc="04090001">
      <w:start w:val="1"/>
      <w:numFmt w:val="bullet"/>
      <w:lvlText w:val=""/>
      <w:lvlJc w:val="left"/>
      <w:pPr>
        <w:ind w:left="720" w:hanging="360"/>
      </w:pPr>
      <w:rPr>
        <w:rFonts w:ascii="Symbol" w:hAnsi="Symbol" w:hint="default"/>
      </w:rPr>
    </w:lvl>
    <w:lvl w:ilvl="1" w:tplc="5FC0E70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42C69"/>
    <w:multiLevelType w:val="hybridMultilevel"/>
    <w:tmpl w:val="C83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808D0"/>
    <w:multiLevelType w:val="hybridMultilevel"/>
    <w:tmpl w:val="8C6E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9804F5"/>
    <w:multiLevelType w:val="hybridMultilevel"/>
    <w:tmpl w:val="B0F8C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E14B3E"/>
    <w:multiLevelType w:val="hybridMultilevel"/>
    <w:tmpl w:val="79927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343867"/>
    <w:multiLevelType w:val="multilevel"/>
    <w:tmpl w:val="A6A2001A"/>
    <w:lvl w:ilvl="0">
      <w:start w:val="1"/>
      <w:numFmt w:val="decimal"/>
      <w:lvlText w:val="%1."/>
      <w:lvlJc w:val="left"/>
      <w:pPr>
        <w:ind w:left="360" w:hanging="360"/>
      </w:pPr>
    </w:lvl>
    <w:lvl w:ilvl="1">
      <w:start w:val="1"/>
      <w:numFmt w:val="decimal"/>
      <w:lvlText w:val="%1.%2."/>
      <w:lvlJc w:val="left"/>
      <w:pPr>
        <w:ind w:left="792" w:hanging="432"/>
      </w:pPr>
      <w:rPr>
        <w:b/>
        <w:bCs/>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F76D8F"/>
    <w:multiLevelType w:val="hybridMultilevel"/>
    <w:tmpl w:val="C9CC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C8782F"/>
    <w:multiLevelType w:val="hybridMultilevel"/>
    <w:tmpl w:val="94086E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5544513"/>
    <w:multiLevelType w:val="hybridMultilevel"/>
    <w:tmpl w:val="55A0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CA598D"/>
    <w:multiLevelType w:val="hybridMultilevel"/>
    <w:tmpl w:val="A278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E45FC"/>
    <w:multiLevelType w:val="hybridMultilevel"/>
    <w:tmpl w:val="538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454CF"/>
    <w:multiLevelType w:val="hybridMultilevel"/>
    <w:tmpl w:val="ACA6D870"/>
    <w:lvl w:ilvl="0" w:tplc="3196AB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49F7F37"/>
    <w:multiLevelType w:val="hybridMultilevel"/>
    <w:tmpl w:val="5AE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C08C9"/>
    <w:multiLevelType w:val="hybridMultilevel"/>
    <w:tmpl w:val="709E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A03C4"/>
    <w:multiLevelType w:val="hybridMultilevel"/>
    <w:tmpl w:val="D21068A2"/>
    <w:lvl w:ilvl="0" w:tplc="C4FC7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53E97"/>
    <w:multiLevelType w:val="hybridMultilevel"/>
    <w:tmpl w:val="7C4A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D1B6A"/>
    <w:multiLevelType w:val="hybridMultilevel"/>
    <w:tmpl w:val="59F6A0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B0824"/>
    <w:multiLevelType w:val="hybridMultilevel"/>
    <w:tmpl w:val="E1262E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7AE2766A"/>
    <w:multiLevelType w:val="hybridMultilevel"/>
    <w:tmpl w:val="7B1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190C2B"/>
    <w:multiLevelType w:val="hybridMultilevel"/>
    <w:tmpl w:val="4002F8D2"/>
    <w:lvl w:ilvl="0" w:tplc="04090001">
      <w:start w:val="1"/>
      <w:numFmt w:val="bullet"/>
      <w:lvlText w:val=""/>
      <w:lvlJc w:val="left"/>
      <w:pPr>
        <w:ind w:left="720" w:hanging="360"/>
      </w:pPr>
      <w:rPr>
        <w:rFonts w:ascii="Symbol" w:hAnsi="Symbol" w:hint="default"/>
      </w:rPr>
    </w:lvl>
    <w:lvl w:ilvl="1" w:tplc="5784DBC2">
      <w:start w:val="1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2D29BA"/>
    <w:multiLevelType w:val="hybridMultilevel"/>
    <w:tmpl w:val="07AC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90F95"/>
    <w:multiLevelType w:val="hybridMultilevel"/>
    <w:tmpl w:val="B3F8C9F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11"/>
  </w:num>
  <w:num w:numId="4">
    <w:abstractNumId w:val="34"/>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27"/>
  </w:num>
  <w:num w:numId="10">
    <w:abstractNumId w:val="21"/>
  </w:num>
  <w:num w:numId="11">
    <w:abstractNumId w:val="30"/>
  </w:num>
  <w:num w:numId="12">
    <w:abstractNumId w:val="1"/>
  </w:num>
  <w:num w:numId="13">
    <w:abstractNumId w:val="13"/>
  </w:num>
  <w:num w:numId="14">
    <w:abstractNumId w:val="18"/>
  </w:num>
  <w:num w:numId="15">
    <w:abstractNumId w:val="4"/>
  </w:num>
  <w:num w:numId="16">
    <w:abstractNumId w:val="17"/>
  </w:num>
  <w:num w:numId="17">
    <w:abstractNumId w:val="12"/>
  </w:num>
  <w:num w:numId="18">
    <w:abstractNumId w:val="9"/>
  </w:num>
  <w:num w:numId="19">
    <w:abstractNumId w:val="19"/>
  </w:num>
  <w:num w:numId="20">
    <w:abstractNumId w:val="6"/>
  </w:num>
  <w:num w:numId="21">
    <w:abstractNumId w:val="28"/>
  </w:num>
  <w:num w:numId="22">
    <w:abstractNumId w:val="2"/>
  </w:num>
  <w:num w:numId="23">
    <w:abstractNumId w:val="5"/>
  </w:num>
  <w:num w:numId="24">
    <w:abstractNumId w:val="3"/>
  </w:num>
  <w:num w:numId="25">
    <w:abstractNumId w:val="8"/>
  </w:num>
  <w:num w:numId="26">
    <w:abstractNumId w:val="22"/>
  </w:num>
  <w:num w:numId="27">
    <w:abstractNumId w:val="26"/>
  </w:num>
  <w:num w:numId="28">
    <w:abstractNumId w:val="0"/>
  </w:num>
  <w:num w:numId="29">
    <w:abstractNumId w:val="32"/>
  </w:num>
  <w:num w:numId="30">
    <w:abstractNumId w:val="25"/>
  </w:num>
  <w:num w:numId="31">
    <w:abstractNumId w:val="7"/>
  </w:num>
  <w:num w:numId="32">
    <w:abstractNumId w:val="16"/>
  </w:num>
  <w:num w:numId="33">
    <w:abstractNumId w:val="10"/>
  </w:num>
  <w:num w:numId="34">
    <w:abstractNumId w:val="15"/>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DD"/>
    <w:rsid w:val="00004E76"/>
    <w:rsid w:val="000050EA"/>
    <w:rsid w:val="00014959"/>
    <w:rsid w:val="00027F35"/>
    <w:rsid w:val="0004046C"/>
    <w:rsid w:val="00045685"/>
    <w:rsid w:val="00057A8D"/>
    <w:rsid w:val="00066258"/>
    <w:rsid w:val="00072970"/>
    <w:rsid w:val="0007774D"/>
    <w:rsid w:val="00081415"/>
    <w:rsid w:val="00085B68"/>
    <w:rsid w:val="0009168C"/>
    <w:rsid w:val="00094D24"/>
    <w:rsid w:val="000A3205"/>
    <w:rsid w:val="000A551A"/>
    <w:rsid w:val="000B19D0"/>
    <w:rsid w:val="000B340E"/>
    <w:rsid w:val="000B3A2A"/>
    <w:rsid w:val="000B5135"/>
    <w:rsid w:val="000B66E6"/>
    <w:rsid w:val="000B7954"/>
    <w:rsid w:val="000C09B3"/>
    <w:rsid w:val="000D34E7"/>
    <w:rsid w:val="000E2E3E"/>
    <w:rsid w:val="000F300D"/>
    <w:rsid w:val="000F57B7"/>
    <w:rsid w:val="000F6892"/>
    <w:rsid w:val="000F7A03"/>
    <w:rsid w:val="00104059"/>
    <w:rsid w:val="00107CD4"/>
    <w:rsid w:val="0011018B"/>
    <w:rsid w:val="00120641"/>
    <w:rsid w:val="00125BA7"/>
    <w:rsid w:val="00127DE3"/>
    <w:rsid w:val="001402A0"/>
    <w:rsid w:val="001511D9"/>
    <w:rsid w:val="0016243F"/>
    <w:rsid w:val="00170E97"/>
    <w:rsid w:val="001736AD"/>
    <w:rsid w:val="00192CC8"/>
    <w:rsid w:val="00196C74"/>
    <w:rsid w:val="001A4AF5"/>
    <w:rsid w:val="001A611E"/>
    <w:rsid w:val="001B0AC1"/>
    <w:rsid w:val="001B223E"/>
    <w:rsid w:val="001B2523"/>
    <w:rsid w:val="001B3781"/>
    <w:rsid w:val="001C2A5F"/>
    <w:rsid w:val="001D312E"/>
    <w:rsid w:val="001D4EB8"/>
    <w:rsid w:val="001D684E"/>
    <w:rsid w:val="001E16AD"/>
    <w:rsid w:val="001E1B52"/>
    <w:rsid w:val="001E27A2"/>
    <w:rsid w:val="001E3F51"/>
    <w:rsid w:val="001E4B02"/>
    <w:rsid w:val="001F020C"/>
    <w:rsid w:val="001F36F3"/>
    <w:rsid w:val="001F706A"/>
    <w:rsid w:val="001F7F8A"/>
    <w:rsid w:val="00212C22"/>
    <w:rsid w:val="00214DE1"/>
    <w:rsid w:val="0022088F"/>
    <w:rsid w:val="00232D2D"/>
    <w:rsid w:val="00234CA8"/>
    <w:rsid w:val="00242BC1"/>
    <w:rsid w:val="002464F1"/>
    <w:rsid w:val="00251D63"/>
    <w:rsid w:val="0025218B"/>
    <w:rsid w:val="00254422"/>
    <w:rsid w:val="00254859"/>
    <w:rsid w:val="00255BD5"/>
    <w:rsid w:val="002632D0"/>
    <w:rsid w:val="002676B0"/>
    <w:rsid w:val="00267D68"/>
    <w:rsid w:val="002748BE"/>
    <w:rsid w:val="0027791B"/>
    <w:rsid w:val="00280CD9"/>
    <w:rsid w:val="00281BFD"/>
    <w:rsid w:val="0029391A"/>
    <w:rsid w:val="002940C8"/>
    <w:rsid w:val="002A576C"/>
    <w:rsid w:val="002B1197"/>
    <w:rsid w:val="002B20D6"/>
    <w:rsid w:val="002B3F4C"/>
    <w:rsid w:val="002D5F2F"/>
    <w:rsid w:val="002E0E7C"/>
    <w:rsid w:val="002E48C0"/>
    <w:rsid w:val="002F2BFB"/>
    <w:rsid w:val="002F4B64"/>
    <w:rsid w:val="002F59BA"/>
    <w:rsid w:val="00303299"/>
    <w:rsid w:val="00306AE5"/>
    <w:rsid w:val="00311FC4"/>
    <w:rsid w:val="003170D4"/>
    <w:rsid w:val="00340256"/>
    <w:rsid w:val="00343DBB"/>
    <w:rsid w:val="0034656C"/>
    <w:rsid w:val="00354243"/>
    <w:rsid w:val="003542A6"/>
    <w:rsid w:val="0035561C"/>
    <w:rsid w:val="00356057"/>
    <w:rsid w:val="00360122"/>
    <w:rsid w:val="003706E8"/>
    <w:rsid w:val="00373040"/>
    <w:rsid w:val="00377454"/>
    <w:rsid w:val="00377FCE"/>
    <w:rsid w:val="00382226"/>
    <w:rsid w:val="00382920"/>
    <w:rsid w:val="0039490C"/>
    <w:rsid w:val="00396BFC"/>
    <w:rsid w:val="003A6A6D"/>
    <w:rsid w:val="003B05E9"/>
    <w:rsid w:val="003C003E"/>
    <w:rsid w:val="003C11F7"/>
    <w:rsid w:val="003C7BB5"/>
    <w:rsid w:val="003D4375"/>
    <w:rsid w:val="003D6AC1"/>
    <w:rsid w:val="003D7A71"/>
    <w:rsid w:val="003E5FAB"/>
    <w:rsid w:val="003F1D31"/>
    <w:rsid w:val="003F422E"/>
    <w:rsid w:val="004012A6"/>
    <w:rsid w:val="00402968"/>
    <w:rsid w:val="00406264"/>
    <w:rsid w:val="004125A9"/>
    <w:rsid w:val="0041773D"/>
    <w:rsid w:val="0042063E"/>
    <w:rsid w:val="00424120"/>
    <w:rsid w:val="004329DD"/>
    <w:rsid w:val="00434EDA"/>
    <w:rsid w:val="00450091"/>
    <w:rsid w:val="0045422C"/>
    <w:rsid w:val="004561AF"/>
    <w:rsid w:val="00457446"/>
    <w:rsid w:val="00457A4D"/>
    <w:rsid w:val="00457D97"/>
    <w:rsid w:val="00457DC8"/>
    <w:rsid w:val="0046602C"/>
    <w:rsid w:val="004662E6"/>
    <w:rsid w:val="0047156C"/>
    <w:rsid w:val="004736A8"/>
    <w:rsid w:val="004741D4"/>
    <w:rsid w:val="00475120"/>
    <w:rsid w:val="00477B28"/>
    <w:rsid w:val="00483C61"/>
    <w:rsid w:val="004876F1"/>
    <w:rsid w:val="0049133D"/>
    <w:rsid w:val="00496A30"/>
    <w:rsid w:val="00496A48"/>
    <w:rsid w:val="004A3A6B"/>
    <w:rsid w:val="004A450B"/>
    <w:rsid w:val="004B30D5"/>
    <w:rsid w:val="004B54F1"/>
    <w:rsid w:val="004B7B89"/>
    <w:rsid w:val="004B7BB4"/>
    <w:rsid w:val="004E080B"/>
    <w:rsid w:val="004E1841"/>
    <w:rsid w:val="004E19C5"/>
    <w:rsid w:val="004E7423"/>
    <w:rsid w:val="004F05DE"/>
    <w:rsid w:val="004F39A8"/>
    <w:rsid w:val="004F5812"/>
    <w:rsid w:val="004F591A"/>
    <w:rsid w:val="004F5D3F"/>
    <w:rsid w:val="004F5FFB"/>
    <w:rsid w:val="005001E1"/>
    <w:rsid w:val="005034E9"/>
    <w:rsid w:val="005174E0"/>
    <w:rsid w:val="00520343"/>
    <w:rsid w:val="0052249D"/>
    <w:rsid w:val="00530695"/>
    <w:rsid w:val="005345F5"/>
    <w:rsid w:val="005721C2"/>
    <w:rsid w:val="005727F2"/>
    <w:rsid w:val="0058004F"/>
    <w:rsid w:val="00587C49"/>
    <w:rsid w:val="005905E6"/>
    <w:rsid w:val="0059261E"/>
    <w:rsid w:val="00596154"/>
    <w:rsid w:val="005A6067"/>
    <w:rsid w:val="005B199E"/>
    <w:rsid w:val="005B25F6"/>
    <w:rsid w:val="005C69C5"/>
    <w:rsid w:val="005D1986"/>
    <w:rsid w:val="005D7AAC"/>
    <w:rsid w:val="005F4473"/>
    <w:rsid w:val="00603232"/>
    <w:rsid w:val="00614CB5"/>
    <w:rsid w:val="006201DD"/>
    <w:rsid w:val="006337C5"/>
    <w:rsid w:val="0063725C"/>
    <w:rsid w:val="0064053B"/>
    <w:rsid w:val="00651C17"/>
    <w:rsid w:val="00655347"/>
    <w:rsid w:val="00664936"/>
    <w:rsid w:val="00664BD4"/>
    <w:rsid w:val="006761C5"/>
    <w:rsid w:val="006768A3"/>
    <w:rsid w:val="00676E4A"/>
    <w:rsid w:val="00682DFE"/>
    <w:rsid w:val="00686086"/>
    <w:rsid w:val="00687F34"/>
    <w:rsid w:val="00690532"/>
    <w:rsid w:val="00690612"/>
    <w:rsid w:val="00691CB6"/>
    <w:rsid w:val="00693060"/>
    <w:rsid w:val="006B27B3"/>
    <w:rsid w:val="006D0E68"/>
    <w:rsid w:val="006D0F09"/>
    <w:rsid w:val="006D3797"/>
    <w:rsid w:val="006E58D0"/>
    <w:rsid w:val="006F5681"/>
    <w:rsid w:val="006F5F24"/>
    <w:rsid w:val="00703B60"/>
    <w:rsid w:val="00706647"/>
    <w:rsid w:val="00707164"/>
    <w:rsid w:val="00716868"/>
    <w:rsid w:val="00722E95"/>
    <w:rsid w:val="0072374C"/>
    <w:rsid w:val="00730C2D"/>
    <w:rsid w:val="00736082"/>
    <w:rsid w:val="00753C63"/>
    <w:rsid w:val="00755B2C"/>
    <w:rsid w:val="00757379"/>
    <w:rsid w:val="00795FB1"/>
    <w:rsid w:val="007A1C29"/>
    <w:rsid w:val="007A1EDD"/>
    <w:rsid w:val="007A3215"/>
    <w:rsid w:val="007B3F4D"/>
    <w:rsid w:val="007C52E7"/>
    <w:rsid w:val="007D77A9"/>
    <w:rsid w:val="007E1BF1"/>
    <w:rsid w:val="007E3F0D"/>
    <w:rsid w:val="007E69D5"/>
    <w:rsid w:val="007F4340"/>
    <w:rsid w:val="007F67B7"/>
    <w:rsid w:val="0080314E"/>
    <w:rsid w:val="00804FCA"/>
    <w:rsid w:val="00814A77"/>
    <w:rsid w:val="008214AD"/>
    <w:rsid w:val="008231D9"/>
    <w:rsid w:val="00825E7F"/>
    <w:rsid w:val="00826234"/>
    <w:rsid w:val="00831EF9"/>
    <w:rsid w:val="00832152"/>
    <w:rsid w:val="008374C6"/>
    <w:rsid w:val="00843E0C"/>
    <w:rsid w:val="00844993"/>
    <w:rsid w:val="00844CB2"/>
    <w:rsid w:val="00856400"/>
    <w:rsid w:val="00860FDE"/>
    <w:rsid w:val="00867F94"/>
    <w:rsid w:val="008716EE"/>
    <w:rsid w:val="00872753"/>
    <w:rsid w:val="008778A9"/>
    <w:rsid w:val="008804C1"/>
    <w:rsid w:val="00882D88"/>
    <w:rsid w:val="008878AC"/>
    <w:rsid w:val="00896FD4"/>
    <w:rsid w:val="008A29BC"/>
    <w:rsid w:val="008A5FAE"/>
    <w:rsid w:val="008C1F66"/>
    <w:rsid w:val="008C418B"/>
    <w:rsid w:val="008D2EDF"/>
    <w:rsid w:val="008D52E8"/>
    <w:rsid w:val="008E71CE"/>
    <w:rsid w:val="008F2F29"/>
    <w:rsid w:val="008F3A69"/>
    <w:rsid w:val="008F669C"/>
    <w:rsid w:val="008F73D2"/>
    <w:rsid w:val="00902643"/>
    <w:rsid w:val="00911ECB"/>
    <w:rsid w:val="00925D01"/>
    <w:rsid w:val="00946DB5"/>
    <w:rsid w:val="00947ADA"/>
    <w:rsid w:val="009502FE"/>
    <w:rsid w:val="009555FF"/>
    <w:rsid w:val="009562E5"/>
    <w:rsid w:val="00956AD2"/>
    <w:rsid w:val="00961FAD"/>
    <w:rsid w:val="009628F7"/>
    <w:rsid w:val="00962DF7"/>
    <w:rsid w:val="009652F7"/>
    <w:rsid w:val="00974946"/>
    <w:rsid w:val="00974B44"/>
    <w:rsid w:val="00980351"/>
    <w:rsid w:val="009926EC"/>
    <w:rsid w:val="009A7AF4"/>
    <w:rsid w:val="009B2E8F"/>
    <w:rsid w:val="009B3DD9"/>
    <w:rsid w:val="009B4D10"/>
    <w:rsid w:val="009B6948"/>
    <w:rsid w:val="009B7306"/>
    <w:rsid w:val="009C106A"/>
    <w:rsid w:val="009C557B"/>
    <w:rsid w:val="009C735C"/>
    <w:rsid w:val="009D55BC"/>
    <w:rsid w:val="009D6E3B"/>
    <w:rsid w:val="009E304E"/>
    <w:rsid w:val="009E64D7"/>
    <w:rsid w:val="009F2842"/>
    <w:rsid w:val="009F4B90"/>
    <w:rsid w:val="00A03195"/>
    <w:rsid w:val="00A104C2"/>
    <w:rsid w:val="00A144DD"/>
    <w:rsid w:val="00A14D49"/>
    <w:rsid w:val="00A15915"/>
    <w:rsid w:val="00A24782"/>
    <w:rsid w:val="00A42960"/>
    <w:rsid w:val="00A66493"/>
    <w:rsid w:val="00A75445"/>
    <w:rsid w:val="00A77B8C"/>
    <w:rsid w:val="00A833C0"/>
    <w:rsid w:val="00A979B6"/>
    <w:rsid w:val="00A979B9"/>
    <w:rsid w:val="00AA772C"/>
    <w:rsid w:val="00AB7506"/>
    <w:rsid w:val="00AD07BA"/>
    <w:rsid w:val="00AE6432"/>
    <w:rsid w:val="00AE6C61"/>
    <w:rsid w:val="00AF4751"/>
    <w:rsid w:val="00AF62C0"/>
    <w:rsid w:val="00B01A0F"/>
    <w:rsid w:val="00B02B5F"/>
    <w:rsid w:val="00B138BF"/>
    <w:rsid w:val="00B328DF"/>
    <w:rsid w:val="00B340F4"/>
    <w:rsid w:val="00B44600"/>
    <w:rsid w:val="00B451DB"/>
    <w:rsid w:val="00B46FA0"/>
    <w:rsid w:val="00B607FA"/>
    <w:rsid w:val="00B627AC"/>
    <w:rsid w:val="00B80DF2"/>
    <w:rsid w:val="00B84F4B"/>
    <w:rsid w:val="00B87325"/>
    <w:rsid w:val="00B9178C"/>
    <w:rsid w:val="00B938FC"/>
    <w:rsid w:val="00B93BFD"/>
    <w:rsid w:val="00B958E7"/>
    <w:rsid w:val="00BA1951"/>
    <w:rsid w:val="00BA494A"/>
    <w:rsid w:val="00BA57B3"/>
    <w:rsid w:val="00BB1533"/>
    <w:rsid w:val="00BB1F89"/>
    <w:rsid w:val="00BB314F"/>
    <w:rsid w:val="00BB42A3"/>
    <w:rsid w:val="00BC4035"/>
    <w:rsid w:val="00BC47F2"/>
    <w:rsid w:val="00BD55D7"/>
    <w:rsid w:val="00BE298B"/>
    <w:rsid w:val="00BE5A5F"/>
    <w:rsid w:val="00BF541D"/>
    <w:rsid w:val="00C03275"/>
    <w:rsid w:val="00C064AD"/>
    <w:rsid w:val="00C12F93"/>
    <w:rsid w:val="00C23F22"/>
    <w:rsid w:val="00C249E7"/>
    <w:rsid w:val="00C27A84"/>
    <w:rsid w:val="00C32D03"/>
    <w:rsid w:val="00C34C7F"/>
    <w:rsid w:val="00C47470"/>
    <w:rsid w:val="00C54789"/>
    <w:rsid w:val="00C612AA"/>
    <w:rsid w:val="00C70031"/>
    <w:rsid w:val="00C71732"/>
    <w:rsid w:val="00C77CD1"/>
    <w:rsid w:val="00C97006"/>
    <w:rsid w:val="00CA13A5"/>
    <w:rsid w:val="00CB3128"/>
    <w:rsid w:val="00CB429A"/>
    <w:rsid w:val="00CD5209"/>
    <w:rsid w:val="00CD7E48"/>
    <w:rsid w:val="00CE458C"/>
    <w:rsid w:val="00CE60BD"/>
    <w:rsid w:val="00CF3273"/>
    <w:rsid w:val="00CF6434"/>
    <w:rsid w:val="00CF6BA5"/>
    <w:rsid w:val="00D020DE"/>
    <w:rsid w:val="00D023D5"/>
    <w:rsid w:val="00D10B9A"/>
    <w:rsid w:val="00D17A16"/>
    <w:rsid w:val="00D20FA5"/>
    <w:rsid w:val="00D25DC1"/>
    <w:rsid w:val="00D353F9"/>
    <w:rsid w:val="00D371E1"/>
    <w:rsid w:val="00D4627B"/>
    <w:rsid w:val="00D5437A"/>
    <w:rsid w:val="00D54D07"/>
    <w:rsid w:val="00D6372D"/>
    <w:rsid w:val="00D639C0"/>
    <w:rsid w:val="00D72559"/>
    <w:rsid w:val="00D759AA"/>
    <w:rsid w:val="00D831DF"/>
    <w:rsid w:val="00D84B14"/>
    <w:rsid w:val="00D93751"/>
    <w:rsid w:val="00D9549E"/>
    <w:rsid w:val="00DA00B2"/>
    <w:rsid w:val="00DA5F26"/>
    <w:rsid w:val="00DB05F7"/>
    <w:rsid w:val="00DB59F4"/>
    <w:rsid w:val="00DC42BA"/>
    <w:rsid w:val="00DD0926"/>
    <w:rsid w:val="00DE46C7"/>
    <w:rsid w:val="00DE4D55"/>
    <w:rsid w:val="00DF10B9"/>
    <w:rsid w:val="00DF1A91"/>
    <w:rsid w:val="00DF61AB"/>
    <w:rsid w:val="00DF7FFA"/>
    <w:rsid w:val="00E06F42"/>
    <w:rsid w:val="00E1235F"/>
    <w:rsid w:val="00E142BA"/>
    <w:rsid w:val="00E145D4"/>
    <w:rsid w:val="00E145D6"/>
    <w:rsid w:val="00E160B0"/>
    <w:rsid w:val="00E23121"/>
    <w:rsid w:val="00E2582D"/>
    <w:rsid w:val="00E26469"/>
    <w:rsid w:val="00E36FEF"/>
    <w:rsid w:val="00E51A6B"/>
    <w:rsid w:val="00E557C5"/>
    <w:rsid w:val="00E603E0"/>
    <w:rsid w:val="00E71C83"/>
    <w:rsid w:val="00E71FB1"/>
    <w:rsid w:val="00E809B7"/>
    <w:rsid w:val="00E96F33"/>
    <w:rsid w:val="00EB2993"/>
    <w:rsid w:val="00EB2CD9"/>
    <w:rsid w:val="00EB4690"/>
    <w:rsid w:val="00EB573D"/>
    <w:rsid w:val="00EB6DE5"/>
    <w:rsid w:val="00F02376"/>
    <w:rsid w:val="00F13D2F"/>
    <w:rsid w:val="00F15C95"/>
    <w:rsid w:val="00F205DF"/>
    <w:rsid w:val="00F2232E"/>
    <w:rsid w:val="00F227BB"/>
    <w:rsid w:val="00F26C52"/>
    <w:rsid w:val="00F3540E"/>
    <w:rsid w:val="00F3659F"/>
    <w:rsid w:val="00F4240A"/>
    <w:rsid w:val="00F5530B"/>
    <w:rsid w:val="00F62016"/>
    <w:rsid w:val="00F67379"/>
    <w:rsid w:val="00F7540C"/>
    <w:rsid w:val="00F80FAA"/>
    <w:rsid w:val="00F9124A"/>
    <w:rsid w:val="00F92C94"/>
    <w:rsid w:val="00F971F5"/>
    <w:rsid w:val="00FA21F1"/>
    <w:rsid w:val="00FB0C78"/>
    <w:rsid w:val="00FB1787"/>
    <w:rsid w:val="00FC177E"/>
    <w:rsid w:val="00FC4500"/>
    <w:rsid w:val="00FC768B"/>
    <w:rsid w:val="00FD1206"/>
    <w:rsid w:val="00FD199B"/>
    <w:rsid w:val="00FD40C1"/>
    <w:rsid w:val="00FD7DA2"/>
    <w:rsid w:val="00FD7F11"/>
    <w:rsid w:val="00FF4C7F"/>
    <w:rsid w:val="00FF67A1"/>
    <w:rsid w:val="04135CF8"/>
    <w:rsid w:val="05849B9F"/>
    <w:rsid w:val="0672694A"/>
    <w:rsid w:val="06ABF337"/>
    <w:rsid w:val="0C59B629"/>
    <w:rsid w:val="0CB149BE"/>
    <w:rsid w:val="108D6E77"/>
    <w:rsid w:val="10FE6E9A"/>
    <w:rsid w:val="13604FAE"/>
    <w:rsid w:val="1570E915"/>
    <w:rsid w:val="17830E9D"/>
    <w:rsid w:val="18B5D337"/>
    <w:rsid w:val="1922716C"/>
    <w:rsid w:val="1979E999"/>
    <w:rsid w:val="1BE49D6B"/>
    <w:rsid w:val="1CF571B3"/>
    <w:rsid w:val="2007082B"/>
    <w:rsid w:val="20CB2572"/>
    <w:rsid w:val="23308208"/>
    <w:rsid w:val="27849D91"/>
    <w:rsid w:val="29E953BE"/>
    <w:rsid w:val="2AB5F096"/>
    <w:rsid w:val="2B0BE454"/>
    <w:rsid w:val="2D2CAAE0"/>
    <w:rsid w:val="2EB0BEC2"/>
    <w:rsid w:val="36FAB6A3"/>
    <w:rsid w:val="3C8CCF71"/>
    <w:rsid w:val="424002A5"/>
    <w:rsid w:val="479CDD2F"/>
    <w:rsid w:val="49FD47F2"/>
    <w:rsid w:val="4D19E886"/>
    <w:rsid w:val="4EEF57B5"/>
    <w:rsid w:val="4F1744B8"/>
    <w:rsid w:val="4FCB9E4A"/>
    <w:rsid w:val="555E7ED0"/>
    <w:rsid w:val="55A7D675"/>
    <w:rsid w:val="57549453"/>
    <w:rsid w:val="5AB4B066"/>
    <w:rsid w:val="5BCE25F6"/>
    <w:rsid w:val="61D50956"/>
    <w:rsid w:val="646AEA0B"/>
    <w:rsid w:val="66179209"/>
    <w:rsid w:val="679C99E7"/>
    <w:rsid w:val="6875AD51"/>
    <w:rsid w:val="6995E9A9"/>
    <w:rsid w:val="6C974BB3"/>
    <w:rsid w:val="6D3161F4"/>
    <w:rsid w:val="74F6FE55"/>
    <w:rsid w:val="757E6F94"/>
    <w:rsid w:val="7C27573C"/>
    <w:rsid w:val="7DFD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B4D0"/>
  <w15:docId w15:val="{9DD6C789-BB10-4C5C-8B07-850AF6C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7A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6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561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F0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D0F09"/>
  </w:style>
  <w:style w:type="paragraph" w:styleId="Footer">
    <w:name w:val="footer"/>
    <w:basedOn w:val="Normal"/>
    <w:link w:val="FooterChar"/>
    <w:uiPriority w:val="99"/>
    <w:unhideWhenUsed/>
    <w:rsid w:val="006D0F0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D0F09"/>
  </w:style>
  <w:style w:type="paragraph" w:styleId="BalloonText">
    <w:name w:val="Balloon Text"/>
    <w:basedOn w:val="Normal"/>
    <w:link w:val="BalloonTextChar"/>
    <w:uiPriority w:val="99"/>
    <w:semiHidden/>
    <w:unhideWhenUsed/>
    <w:rsid w:val="0088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4C1"/>
    <w:rPr>
      <w:rFonts w:ascii="Tahoma" w:hAnsi="Tahoma" w:cs="Tahoma"/>
      <w:sz w:val="16"/>
      <w:szCs w:val="1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27A84"/>
    <w:pPr>
      <w:ind w:left="720"/>
      <w:contextualSpacing/>
    </w:pPr>
  </w:style>
  <w:style w:type="character" w:customStyle="1" w:styleId="Heading2Char">
    <w:name w:val="Heading 2 Char"/>
    <w:basedOn w:val="DefaultParagraphFont"/>
    <w:link w:val="Heading2"/>
    <w:uiPriority w:val="9"/>
    <w:semiHidden/>
    <w:rsid w:val="00C27A8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56AD2"/>
    <w:rPr>
      <w:sz w:val="16"/>
      <w:szCs w:val="16"/>
    </w:rPr>
  </w:style>
  <w:style w:type="paragraph" w:styleId="CommentText">
    <w:name w:val="annotation text"/>
    <w:basedOn w:val="Normal"/>
    <w:link w:val="CommentTextChar"/>
    <w:uiPriority w:val="99"/>
    <w:semiHidden/>
    <w:unhideWhenUsed/>
    <w:rsid w:val="00956AD2"/>
    <w:pPr>
      <w:spacing w:line="240" w:lineRule="auto"/>
    </w:pPr>
    <w:rPr>
      <w:sz w:val="20"/>
      <w:szCs w:val="20"/>
    </w:rPr>
  </w:style>
  <w:style w:type="character" w:customStyle="1" w:styleId="CommentTextChar">
    <w:name w:val="Comment Text Char"/>
    <w:basedOn w:val="DefaultParagraphFont"/>
    <w:link w:val="CommentText"/>
    <w:uiPriority w:val="99"/>
    <w:semiHidden/>
    <w:rsid w:val="00956AD2"/>
    <w:rPr>
      <w:sz w:val="20"/>
      <w:szCs w:val="20"/>
    </w:rPr>
  </w:style>
  <w:style w:type="paragraph" w:styleId="CommentSubject">
    <w:name w:val="annotation subject"/>
    <w:basedOn w:val="CommentText"/>
    <w:next w:val="CommentText"/>
    <w:link w:val="CommentSubjectChar"/>
    <w:uiPriority w:val="99"/>
    <w:semiHidden/>
    <w:unhideWhenUsed/>
    <w:rsid w:val="00956AD2"/>
    <w:rPr>
      <w:b/>
      <w:bCs/>
    </w:rPr>
  </w:style>
  <w:style w:type="character" w:customStyle="1" w:styleId="CommentSubjectChar">
    <w:name w:val="Comment Subject Char"/>
    <w:basedOn w:val="CommentTextChar"/>
    <w:link w:val="CommentSubject"/>
    <w:uiPriority w:val="99"/>
    <w:semiHidden/>
    <w:rsid w:val="00956AD2"/>
    <w:rPr>
      <w:b/>
      <w:bCs/>
      <w:sz w:val="20"/>
      <w:szCs w:val="20"/>
    </w:rPr>
  </w:style>
  <w:style w:type="paragraph" w:styleId="FootnoteText">
    <w:name w:val="footnote text"/>
    <w:basedOn w:val="Normal"/>
    <w:link w:val="FootnoteTextChar"/>
    <w:uiPriority w:val="99"/>
    <w:semiHidden/>
    <w:unhideWhenUsed/>
    <w:rsid w:val="007E3F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F0D"/>
    <w:rPr>
      <w:sz w:val="20"/>
      <w:szCs w:val="20"/>
    </w:rPr>
  </w:style>
  <w:style w:type="character" w:styleId="FootnoteReference">
    <w:name w:val="footnote reference"/>
    <w:basedOn w:val="DefaultParagraphFont"/>
    <w:uiPriority w:val="99"/>
    <w:semiHidden/>
    <w:unhideWhenUsed/>
    <w:rsid w:val="007E3F0D"/>
    <w:rPr>
      <w:vertAlign w:val="superscript"/>
    </w:rPr>
  </w:style>
  <w:style w:type="character" w:customStyle="1" w:styleId="Heading1Char">
    <w:name w:val="Heading 1 Char"/>
    <w:basedOn w:val="DefaultParagraphFont"/>
    <w:link w:val="Heading1"/>
    <w:uiPriority w:val="9"/>
    <w:rsid w:val="00456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561AF"/>
    <w:pPr>
      <w:outlineLvl w:val="9"/>
    </w:pPr>
  </w:style>
  <w:style w:type="paragraph" w:styleId="TOC1">
    <w:name w:val="toc 1"/>
    <w:basedOn w:val="Normal"/>
    <w:next w:val="Normal"/>
    <w:autoRedefine/>
    <w:uiPriority w:val="39"/>
    <w:unhideWhenUsed/>
    <w:rsid w:val="004561AF"/>
    <w:pPr>
      <w:spacing w:after="100"/>
    </w:pPr>
  </w:style>
  <w:style w:type="paragraph" w:styleId="TOC2">
    <w:name w:val="toc 2"/>
    <w:basedOn w:val="Normal"/>
    <w:next w:val="Normal"/>
    <w:autoRedefine/>
    <w:uiPriority w:val="39"/>
    <w:unhideWhenUsed/>
    <w:rsid w:val="004561AF"/>
    <w:pPr>
      <w:spacing w:after="100"/>
      <w:ind w:left="220"/>
    </w:pPr>
  </w:style>
  <w:style w:type="character" w:styleId="Hyperlink">
    <w:name w:val="Hyperlink"/>
    <w:basedOn w:val="DefaultParagraphFont"/>
    <w:uiPriority w:val="99"/>
    <w:unhideWhenUsed/>
    <w:rsid w:val="004561AF"/>
    <w:rPr>
      <w:color w:val="0563C1" w:themeColor="hyperlink"/>
      <w:u w:val="single"/>
    </w:rPr>
  </w:style>
  <w:style w:type="paragraph" w:styleId="TOC3">
    <w:name w:val="toc 3"/>
    <w:basedOn w:val="Normal"/>
    <w:next w:val="Normal"/>
    <w:autoRedefine/>
    <w:uiPriority w:val="39"/>
    <w:unhideWhenUsed/>
    <w:rsid w:val="004561AF"/>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4561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561AF"/>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D84B14"/>
    <w:pPr>
      <w:spacing w:after="0" w:line="240" w:lineRule="auto"/>
    </w:pPr>
  </w:style>
  <w:style w:type="table" w:styleId="TableGrid">
    <w:name w:val="Table Grid"/>
    <w:basedOn w:val="TableNormal"/>
    <w:uiPriority w:val="39"/>
    <w:rsid w:val="00956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562E5"/>
  </w:style>
  <w:style w:type="paragraph" w:styleId="NoSpacing">
    <w:name w:val="No Spacing"/>
    <w:uiPriority w:val="1"/>
    <w:qFormat/>
    <w:rsid w:val="00E26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4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dyn/normlex/en/f?p=NORMLEXPUB:11200:0::NO::P11200_COUNTRY_ID:102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13A0-FEAC-4502-BF80-2C04D996E5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3CD4A-8E4F-457F-9907-BDBAF8999474}">
  <ds:schemaRefs>
    <ds:schemaRef ds:uri="http://schemas.microsoft.com/sharepoint/v3/contenttype/forms"/>
  </ds:schemaRefs>
</ds:datastoreItem>
</file>

<file path=customXml/itemProps3.xml><?xml version="1.0" encoding="utf-8"?>
<ds:datastoreItem xmlns:ds="http://schemas.openxmlformats.org/officeDocument/2006/customXml" ds:itemID="{146A2FB5-418C-4CB3-B398-CCAB8726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B0F51-9FC3-4E2C-A040-3D90A337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7724</Words>
  <Characters>44032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Chichinadze</dc:creator>
  <cp:keywords/>
  <dc:description/>
  <cp:lastModifiedBy>Sandro Tsereteli</cp:lastModifiedBy>
  <cp:revision>17</cp:revision>
  <dcterms:created xsi:type="dcterms:W3CDTF">2020-07-15T08:59:00Z</dcterms:created>
  <dcterms:modified xsi:type="dcterms:W3CDTF">2020-08-07T14:25:00Z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