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508FD0" w14:textId="3CD15C45" w:rsidR="00E76F34" w:rsidRDefault="00E76F34" w:rsidP="00E76F34">
      <w:pPr>
        <w:spacing w:line="257" w:lineRule="auto"/>
        <w:jc w:val="center"/>
        <w:rPr>
          <w:rFonts w:ascii="Calibri" w:eastAsia="Calibri" w:hAnsi="Calibri" w:cs="Calibri"/>
          <w:b/>
          <w:bCs/>
          <w:sz w:val="32"/>
          <w:szCs w:val="32"/>
        </w:rPr>
      </w:pPr>
    </w:p>
    <w:p w14:paraId="3EA9EFC9" w14:textId="77777777" w:rsidR="00E76F34" w:rsidRDefault="00E76F34" w:rsidP="00E76F34">
      <w:pPr>
        <w:spacing w:line="257" w:lineRule="auto"/>
        <w:jc w:val="center"/>
        <w:rPr>
          <w:rFonts w:ascii="Sylfaen" w:hAnsi="Sylfaen"/>
          <w:color w:val="000000"/>
          <w:sz w:val="24"/>
          <w:szCs w:val="24"/>
        </w:rPr>
      </w:pPr>
    </w:p>
    <w:p w14:paraId="1860C7F7" w14:textId="77777777" w:rsidR="00E76F34" w:rsidRPr="00483721" w:rsidRDefault="00E76F34" w:rsidP="00E76F34">
      <w:pPr>
        <w:spacing w:line="257" w:lineRule="auto"/>
        <w:jc w:val="center"/>
        <w:rPr>
          <w:rFonts w:ascii="Carlito" w:eastAsia="Carlito" w:hAnsi="Carlito" w:cs="Carlito"/>
          <w:sz w:val="24"/>
        </w:rPr>
      </w:pPr>
    </w:p>
    <w:p w14:paraId="7152BC7C" w14:textId="5800D3F4" w:rsidR="00BF1715" w:rsidRPr="00BF1715" w:rsidRDefault="00BF1715" w:rsidP="00BF1715">
      <w:pPr>
        <w:jc w:val="center"/>
        <w:rPr>
          <w:rFonts w:ascii="Corbel" w:hAnsi="Corbel"/>
          <w:b/>
          <w:sz w:val="36"/>
          <w:szCs w:val="36"/>
        </w:rPr>
      </w:pPr>
      <w:r w:rsidRPr="00BF1715">
        <w:rPr>
          <w:rFonts w:ascii="Corbel" w:hAnsi="Corbel"/>
          <w:b/>
          <w:sz w:val="36"/>
          <w:szCs w:val="36"/>
        </w:rPr>
        <w:t xml:space="preserve">Georgia: Log In Georgia Project </w:t>
      </w:r>
    </w:p>
    <w:p w14:paraId="0E15E6CC" w14:textId="11F3991A" w:rsidR="00BF1715" w:rsidRPr="00BF1715" w:rsidRDefault="00BF1715" w:rsidP="00BF1715">
      <w:pPr>
        <w:jc w:val="center"/>
        <w:rPr>
          <w:rFonts w:ascii="Corbel" w:hAnsi="Corbel"/>
          <w:b/>
          <w:sz w:val="36"/>
          <w:szCs w:val="36"/>
        </w:rPr>
      </w:pPr>
      <w:r w:rsidRPr="00BF1715">
        <w:rPr>
          <w:rFonts w:ascii="Corbel" w:hAnsi="Corbel"/>
          <w:b/>
          <w:sz w:val="36"/>
          <w:szCs w:val="36"/>
        </w:rPr>
        <w:t>(P169698)</w:t>
      </w:r>
    </w:p>
    <w:p w14:paraId="7943DC6C" w14:textId="77777777" w:rsidR="00BF1715" w:rsidRPr="00947A73" w:rsidRDefault="00BF1715" w:rsidP="00BF1715">
      <w:pPr>
        <w:jc w:val="center"/>
        <w:rPr>
          <w:rFonts w:ascii="Corbel" w:hAnsi="Corbel"/>
          <w:b/>
          <w:sz w:val="48"/>
        </w:rPr>
      </w:pPr>
    </w:p>
    <w:p w14:paraId="3B6C23E7" w14:textId="77777777" w:rsidR="00BF1715" w:rsidRDefault="00BF1715" w:rsidP="00BF1715">
      <w:pPr>
        <w:jc w:val="center"/>
        <w:rPr>
          <w:rFonts w:ascii="Times New Roman" w:hAnsi="Times New Roman" w:cs="Times New Roman"/>
          <w:b/>
          <w:color w:val="5B9BD5" w:themeColor="accent1"/>
          <w:sz w:val="32"/>
          <w:szCs w:val="32"/>
        </w:rPr>
      </w:pPr>
    </w:p>
    <w:p w14:paraId="3EAA3ABF" w14:textId="77777777" w:rsidR="00BF1715" w:rsidRPr="00BF1715" w:rsidRDefault="00BF1715" w:rsidP="00BF1715">
      <w:pPr>
        <w:jc w:val="center"/>
        <w:rPr>
          <w:rFonts w:ascii="Corbel" w:hAnsi="Corbel"/>
          <w:b/>
          <w:color w:val="5B9BD5" w:themeColor="accent1"/>
          <w:sz w:val="36"/>
          <w:szCs w:val="36"/>
        </w:rPr>
      </w:pPr>
      <w:r w:rsidRPr="00BF1715">
        <w:rPr>
          <w:rFonts w:ascii="Corbel" w:hAnsi="Corbel"/>
          <w:b/>
          <w:color w:val="5B9BD5" w:themeColor="accent1"/>
          <w:sz w:val="36"/>
          <w:szCs w:val="36"/>
        </w:rPr>
        <w:t xml:space="preserve">ENVIRONMENTAL and SOCIAL </w:t>
      </w:r>
    </w:p>
    <w:p w14:paraId="239C8575" w14:textId="77777777" w:rsidR="00BF1715" w:rsidRPr="00BF1715" w:rsidRDefault="00BF1715" w:rsidP="00BF1715">
      <w:pPr>
        <w:jc w:val="center"/>
        <w:rPr>
          <w:rFonts w:ascii="Corbel" w:hAnsi="Corbel"/>
          <w:b/>
          <w:color w:val="5B9BD5" w:themeColor="accent1"/>
          <w:sz w:val="36"/>
          <w:szCs w:val="36"/>
        </w:rPr>
      </w:pPr>
      <w:r w:rsidRPr="00BF1715">
        <w:rPr>
          <w:rFonts w:ascii="Corbel" w:hAnsi="Corbel"/>
          <w:b/>
          <w:color w:val="5B9BD5" w:themeColor="accent1"/>
          <w:sz w:val="36"/>
          <w:szCs w:val="36"/>
        </w:rPr>
        <w:t xml:space="preserve">COMMITMENT PLAN (ESCP) </w:t>
      </w:r>
    </w:p>
    <w:p w14:paraId="46B8ABB3" w14:textId="77777777" w:rsidR="00BF1715" w:rsidRPr="00F50CB0" w:rsidRDefault="00BF1715" w:rsidP="00BF1715">
      <w:pPr>
        <w:jc w:val="center"/>
        <w:rPr>
          <w:rFonts w:ascii="Times New Roman" w:hAnsi="Times New Roman" w:cs="Times New Roman"/>
          <w:b/>
          <w:color w:val="5B9BD5" w:themeColor="accent1"/>
          <w:sz w:val="32"/>
          <w:szCs w:val="32"/>
        </w:rPr>
      </w:pPr>
    </w:p>
    <w:p w14:paraId="359FD5D5" w14:textId="77777777" w:rsidR="00BF1715" w:rsidRDefault="00BF1715" w:rsidP="00BF1715">
      <w:pPr>
        <w:jc w:val="center"/>
        <w:rPr>
          <w:rFonts w:ascii="Times New Roman" w:hAnsi="Times New Roman" w:cs="Times New Roman"/>
          <w:b/>
          <w:sz w:val="32"/>
          <w:szCs w:val="32"/>
        </w:rPr>
      </w:pPr>
    </w:p>
    <w:p w14:paraId="6BFEA8B2" w14:textId="77777777" w:rsidR="00E76F34" w:rsidRPr="00483721" w:rsidRDefault="00E76F34" w:rsidP="00E76F34">
      <w:pPr>
        <w:rPr>
          <w:rFonts w:ascii="Carlito" w:eastAsia="Carlito" w:hAnsi="Carlito" w:cs="Carlito"/>
          <w:sz w:val="24"/>
        </w:rPr>
      </w:pPr>
    </w:p>
    <w:p w14:paraId="239AAA74" w14:textId="77777777" w:rsidR="00E76F34" w:rsidRPr="00483721" w:rsidRDefault="00E76F34" w:rsidP="00E76F34">
      <w:pPr>
        <w:rPr>
          <w:rFonts w:ascii="Carlito" w:eastAsia="Carlito" w:hAnsi="Carlito" w:cs="Carlito"/>
          <w:sz w:val="24"/>
        </w:rPr>
      </w:pPr>
    </w:p>
    <w:p w14:paraId="7F89EC4B" w14:textId="77777777" w:rsidR="00E76F34" w:rsidRPr="00483721" w:rsidRDefault="00E76F34" w:rsidP="00E76F34">
      <w:pPr>
        <w:rPr>
          <w:rFonts w:ascii="Carlito" w:eastAsia="Carlito" w:hAnsi="Carlito" w:cs="Carlito"/>
          <w:sz w:val="24"/>
        </w:rPr>
      </w:pPr>
    </w:p>
    <w:p w14:paraId="693AF660" w14:textId="77777777" w:rsidR="00E76F34" w:rsidRPr="00483721" w:rsidRDefault="00E76F34" w:rsidP="00E76F34">
      <w:pPr>
        <w:rPr>
          <w:rFonts w:ascii="Carlito" w:eastAsia="Carlito" w:hAnsi="Carlito" w:cs="Carlito"/>
          <w:sz w:val="24"/>
        </w:rPr>
      </w:pPr>
    </w:p>
    <w:p w14:paraId="160AA7E7" w14:textId="77777777" w:rsidR="00E76F34" w:rsidRPr="00483721" w:rsidRDefault="00E76F34" w:rsidP="00E76F34">
      <w:pPr>
        <w:rPr>
          <w:rFonts w:ascii="Carlito" w:eastAsia="Carlito" w:hAnsi="Carlito" w:cs="Carlito"/>
          <w:sz w:val="24"/>
        </w:rPr>
      </w:pPr>
    </w:p>
    <w:p w14:paraId="31D81964" w14:textId="77777777" w:rsidR="00E76F34" w:rsidRPr="00483721" w:rsidRDefault="00E76F34" w:rsidP="00E76F34">
      <w:pPr>
        <w:spacing w:line="257" w:lineRule="auto"/>
        <w:rPr>
          <w:rFonts w:ascii="Carlito" w:eastAsia="Carlito" w:hAnsi="Carlito" w:cs="Carlito"/>
          <w:sz w:val="24"/>
        </w:rPr>
      </w:pPr>
    </w:p>
    <w:p w14:paraId="4A52EE50" w14:textId="77777777" w:rsidR="00E76F34" w:rsidRPr="00483721" w:rsidRDefault="00E76F34" w:rsidP="00E76F34">
      <w:pPr>
        <w:spacing w:line="257" w:lineRule="auto"/>
        <w:jc w:val="center"/>
        <w:rPr>
          <w:rFonts w:ascii="Carlito" w:eastAsia="Carlito" w:hAnsi="Carlito" w:cs="Carlito"/>
          <w:sz w:val="24"/>
        </w:rPr>
      </w:pPr>
    </w:p>
    <w:p w14:paraId="6A8D5CDC" w14:textId="77777777" w:rsidR="00E76F34" w:rsidRPr="00483721" w:rsidRDefault="00E76F34" w:rsidP="00E76F34">
      <w:pPr>
        <w:spacing w:line="257" w:lineRule="auto"/>
        <w:jc w:val="center"/>
        <w:rPr>
          <w:rFonts w:ascii="Carlito" w:eastAsia="Carlito" w:hAnsi="Carlito" w:cs="Carlito"/>
          <w:sz w:val="24"/>
        </w:rPr>
      </w:pPr>
    </w:p>
    <w:p w14:paraId="4C30500B" w14:textId="77777777" w:rsidR="00E76F34" w:rsidRPr="00483721" w:rsidRDefault="00E76F34" w:rsidP="00E76F34">
      <w:pPr>
        <w:spacing w:line="257" w:lineRule="auto"/>
        <w:jc w:val="center"/>
        <w:rPr>
          <w:rFonts w:ascii="Carlito" w:eastAsia="Carlito" w:hAnsi="Carlito" w:cs="Carlito"/>
          <w:sz w:val="24"/>
        </w:rPr>
      </w:pPr>
    </w:p>
    <w:p w14:paraId="747B93F4" w14:textId="77777777" w:rsidR="00E76F34" w:rsidRPr="00483721" w:rsidRDefault="00E76F34" w:rsidP="00E76F34">
      <w:pPr>
        <w:spacing w:line="257" w:lineRule="auto"/>
        <w:jc w:val="center"/>
        <w:rPr>
          <w:rFonts w:ascii="Carlito" w:eastAsia="Carlito" w:hAnsi="Carlito" w:cs="Carlito"/>
          <w:sz w:val="24"/>
        </w:rPr>
      </w:pPr>
    </w:p>
    <w:p w14:paraId="43E7EF4D" w14:textId="77777777" w:rsidR="00E76F34" w:rsidRPr="00483721" w:rsidRDefault="00E76F34" w:rsidP="00E76F34">
      <w:pPr>
        <w:spacing w:line="257" w:lineRule="auto"/>
        <w:jc w:val="center"/>
        <w:rPr>
          <w:rFonts w:ascii="Carlito" w:eastAsia="Carlito" w:hAnsi="Carlito" w:cs="Carlito"/>
          <w:sz w:val="24"/>
        </w:rPr>
      </w:pPr>
    </w:p>
    <w:p w14:paraId="1C19F642" w14:textId="16A2B46C" w:rsidR="00E76F34" w:rsidRDefault="002174AE" w:rsidP="00BF1715">
      <w:pPr>
        <w:spacing w:line="257" w:lineRule="auto"/>
        <w:jc w:val="center"/>
        <w:rPr>
          <w:rFonts w:ascii="Carlito" w:eastAsia="Carlito" w:hAnsi="Carlito" w:cs="Carlito"/>
          <w:sz w:val="24"/>
        </w:rPr>
      </w:pPr>
      <w:r>
        <w:rPr>
          <w:rFonts w:ascii="Carlito" w:eastAsia="Carlito" w:hAnsi="Carlito" w:cs="Carlito"/>
          <w:sz w:val="24"/>
        </w:rPr>
        <w:t xml:space="preserve"> </w:t>
      </w:r>
      <w:r w:rsidR="00BF1715">
        <w:rPr>
          <w:rFonts w:ascii="Carlito" w:eastAsia="Carlito" w:hAnsi="Carlito" w:cs="Carlito"/>
          <w:sz w:val="24"/>
        </w:rPr>
        <w:t>Ju</w:t>
      </w:r>
      <w:r w:rsidR="00232456">
        <w:rPr>
          <w:rFonts w:ascii="Carlito" w:eastAsia="Carlito" w:hAnsi="Carlito" w:cs="Carlito"/>
          <w:sz w:val="24"/>
        </w:rPr>
        <w:t>ly</w:t>
      </w:r>
      <w:r>
        <w:rPr>
          <w:rFonts w:ascii="Carlito" w:eastAsia="Carlito" w:hAnsi="Carlito" w:cs="Carlito"/>
          <w:sz w:val="24"/>
        </w:rPr>
        <w:t xml:space="preserve"> </w:t>
      </w:r>
      <w:r w:rsidR="00B76A78">
        <w:rPr>
          <w:rFonts w:eastAsia="Carlito" w:cs="Carlito"/>
          <w:sz w:val="24"/>
          <w:lang w:val="ka-GE"/>
        </w:rPr>
        <w:t>30</w:t>
      </w:r>
      <w:bookmarkStart w:id="0" w:name="_GoBack"/>
      <w:bookmarkEnd w:id="0"/>
      <w:r>
        <w:rPr>
          <w:rFonts w:ascii="Carlito" w:eastAsia="Carlito" w:hAnsi="Carlito" w:cs="Carlito"/>
          <w:sz w:val="24"/>
        </w:rPr>
        <w:t>,</w:t>
      </w:r>
      <w:r w:rsidR="00E76F34" w:rsidRPr="00483721">
        <w:rPr>
          <w:rFonts w:ascii="Carlito" w:eastAsia="Carlito" w:hAnsi="Carlito" w:cs="Carlito"/>
          <w:sz w:val="24"/>
        </w:rPr>
        <w:t xml:space="preserve"> 2020</w:t>
      </w:r>
    </w:p>
    <w:p w14:paraId="16D93940" w14:textId="4DFA77CE" w:rsidR="00483721" w:rsidRPr="00483721" w:rsidRDefault="00BF1715" w:rsidP="00BF1715">
      <w:pPr>
        <w:rPr>
          <w:rFonts w:ascii="Carlito" w:eastAsia="Carlito" w:hAnsi="Carlito" w:cs="Carlito"/>
          <w:sz w:val="24"/>
        </w:rPr>
      </w:pPr>
      <w:r>
        <w:rPr>
          <w:rFonts w:ascii="Carlito" w:eastAsia="Carlito" w:hAnsi="Carlito" w:cs="Carlito"/>
          <w:sz w:val="24"/>
        </w:rPr>
        <w:br w:type="page"/>
      </w:r>
    </w:p>
    <w:p w14:paraId="2676129C" w14:textId="77777777" w:rsidR="006B6FB3" w:rsidRPr="00B830C6" w:rsidRDefault="00F20594" w:rsidP="007E7678">
      <w:pPr>
        <w:spacing w:line="257" w:lineRule="auto"/>
        <w:jc w:val="center"/>
        <w:rPr>
          <w:rFonts w:eastAsia="Carlito" w:cstheme="minorHAnsi"/>
          <w:b/>
          <w:bCs/>
          <w:sz w:val="24"/>
        </w:rPr>
      </w:pPr>
      <w:r w:rsidRPr="00B830C6">
        <w:rPr>
          <w:rFonts w:eastAsia="Carlito" w:cstheme="minorHAnsi"/>
          <w:b/>
          <w:bCs/>
          <w:sz w:val="24"/>
        </w:rPr>
        <w:lastRenderedPageBreak/>
        <w:t xml:space="preserve">Environmental and Social Commitment Plan </w:t>
      </w:r>
    </w:p>
    <w:p w14:paraId="1AB4B3A8" w14:textId="77777777" w:rsidR="007E7678" w:rsidRPr="00B830C6" w:rsidRDefault="007E7678" w:rsidP="007E7678">
      <w:pPr>
        <w:jc w:val="both"/>
        <w:rPr>
          <w:rFonts w:cstheme="minorHAnsi"/>
        </w:rPr>
      </w:pPr>
    </w:p>
    <w:p w14:paraId="215CE45D" w14:textId="40B1FEB4" w:rsidR="007E7678" w:rsidRPr="00B830C6" w:rsidRDefault="00BF1715" w:rsidP="007E7678">
      <w:pPr>
        <w:numPr>
          <w:ilvl w:val="0"/>
          <w:numId w:val="3"/>
        </w:numPr>
        <w:jc w:val="both"/>
        <w:rPr>
          <w:rFonts w:cstheme="minorHAnsi"/>
        </w:rPr>
      </w:pPr>
      <w:r w:rsidRPr="00B830C6">
        <w:rPr>
          <w:rFonts w:cstheme="minorHAnsi"/>
          <w:i/>
          <w:iCs/>
        </w:rPr>
        <w:t xml:space="preserve">Open Net non-entrepreneurial and non-profit legal entity (NNLE) </w:t>
      </w:r>
      <w:r w:rsidR="0087253E" w:rsidRPr="00B830C6">
        <w:rPr>
          <w:rFonts w:cstheme="minorHAnsi"/>
        </w:rPr>
        <w:t xml:space="preserve">(hereinafter Open Net) </w:t>
      </w:r>
      <w:r w:rsidRPr="00B830C6">
        <w:rPr>
          <w:rFonts w:cstheme="minorHAnsi"/>
        </w:rPr>
        <w:t xml:space="preserve">will implement the Log In Georgia </w:t>
      </w:r>
      <w:r w:rsidR="003430D9" w:rsidRPr="00B830C6">
        <w:rPr>
          <w:rFonts w:cstheme="minorHAnsi"/>
        </w:rPr>
        <w:t>P</w:t>
      </w:r>
      <w:r w:rsidRPr="00B830C6">
        <w:rPr>
          <w:rFonts w:cstheme="minorHAnsi"/>
        </w:rPr>
        <w:t xml:space="preserve">roject under the oversight of the </w:t>
      </w:r>
      <w:r w:rsidR="007E7678" w:rsidRPr="00B830C6">
        <w:rPr>
          <w:rFonts w:cstheme="minorHAnsi"/>
        </w:rPr>
        <w:t xml:space="preserve">Ministry of Economy and Sustainable Development of Georgia (MOESD), </w:t>
      </w:r>
      <w:r w:rsidRPr="00B830C6">
        <w:rPr>
          <w:rFonts w:cstheme="minorHAnsi"/>
        </w:rPr>
        <w:t xml:space="preserve">and with the involvement of the </w:t>
      </w:r>
      <w:r w:rsidR="007E7678" w:rsidRPr="00B830C6">
        <w:rPr>
          <w:rFonts w:cstheme="minorHAnsi"/>
        </w:rPr>
        <w:t>Georgian National Communication Commission (</w:t>
      </w:r>
      <w:r w:rsidR="00B830C6">
        <w:rPr>
          <w:rFonts w:cstheme="minorHAnsi"/>
        </w:rPr>
        <w:t>ComCom</w:t>
      </w:r>
      <w:r w:rsidR="007E7678" w:rsidRPr="00B830C6">
        <w:rPr>
          <w:rFonts w:cstheme="minorHAnsi"/>
        </w:rPr>
        <w:t>)</w:t>
      </w:r>
      <w:r w:rsidRPr="00B830C6">
        <w:rPr>
          <w:rFonts w:cstheme="minorHAnsi"/>
        </w:rPr>
        <w:t>. The International Bank for Reconstruction and Development (hereinafter the Bank) has agreed to provide financing for the Project.</w:t>
      </w:r>
    </w:p>
    <w:p w14:paraId="03B17D56" w14:textId="16053CF4" w:rsidR="007E7678" w:rsidRPr="00B830C6" w:rsidRDefault="00BF1715" w:rsidP="007E7678">
      <w:pPr>
        <w:numPr>
          <w:ilvl w:val="0"/>
          <w:numId w:val="3"/>
        </w:numPr>
        <w:jc w:val="both"/>
        <w:rPr>
          <w:rFonts w:cstheme="minorHAnsi"/>
        </w:rPr>
      </w:pPr>
      <w:r w:rsidRPr="00B830C6">
        <w:rPr>
          <w:rFonts w:cstheme="minorHAnsi"/>
          <w:i/>
          <w:iCs/>
        </w:rPr>
        <w:t>Open Net</w:t>
      </w:r>
      <w:r w:rsidRPr="00B830C6">
        <w:rPr>
          <w:rFonts w:cstheme="minorHAnsi"/>
        </w:rPr>
        <w:t xml:space="preserve"> </w:t>
      </w:r>
      <w:r w:rsidR="007E7678" w:rsidRPr="00B830C6">
        <w:rPr>
          <w:rFonts w:cstheme="minorHAnsi"/>
        </w:rPr>
        <w:t>will implement material measures and actions so that the Project is implemented in accordance with the World Bank’s Environmental and Social Standards (ESSs). This Environmental and Social Commitment Plan (ESCP) sets out material measures and actions, any specific documents or plans, as well as the timing for each of these.</w:t>
      </w:r>
    </w:p>
    <w:p w14:paraId="4B21EC89" w14:textId="44A60FF7" w:rsidR="007E7678" w:rsidRPr="00B830C6" w:rsidRDefault="00BF1715" w:rsidP="007E7678">
      <w:pPr>
        <w:numPr>
          <w:ilvl w:val="0"/>
          <w:numId w:val="3"/>
        </w:numPr>
        <w:jc w:val="both"/>
        <w:rPr>
          <w:rFonts w:cstheme="minorHAnsi"/>
        </w:rPr>
      </w:pPr>
      <w:r w:rsidRPr="00B830C6">
        <w:rPr>
          <w:rFonts w:cstheme="minorHAnsi"/>
          <w:i/>
          <w:iCs/>
        </w:rPr>
        <w:t>Open Net</w:t>
      </w:r>
      <w:r w:rsidR="007E7678" w:rsidRPr="00B830C6">
        <w:rPr>
          <w:rFonts w:cstheme="minorHAnsi"/>
        </w:rPr>
        <w:t xml:space="preserve"> will also comply with the provisions of any other E&amp;S documents required under the ESF and referred to in this ESCP, such as </w:t>
      </w:r>
      <w:r w:rsidRPr="00B830C6">
        <w:rPr>
          <w:rFonts w:cstheme="minorHAnsi"/>
        </w:rPr>
        <w:t xml:space="preserve">Environmental and Social Management Framework (ESMF), </w:t>
      </w:r>
      <w:r w:rsidR="007E7678" w:rsidRPr="00B830C6">
        <w:rPr>
          <w:rFonts w:cstheme="minorHAnsi"/>
        </w:rPr>
        <w:t xml:space="preserve">Environmental and Social Management Plans (ESMP), Resettlement </w:t>
      </w:r>
      <w:r w:rsidRPr="00B830C6">
        <w:rPr>
          <w:rFonts w:cstheme="minorHAnsi"/>
        </w:rPr>
        <w:t>Policy Framework</w:t>
      </w:r>
      <w:r w:rsidR="007E7678" w:rsidRPr="00B830C6">
        <w:rPr>
          <w:rFonts w:cstheme="minorHAnsi"/>
        </w:rPr>
        <w:t xml:space="preserve"> (RP</w:t>
      </w:r>
      <w:r w:rsidRPr="00B830C6">
        <w:rPr>
          <w:rFonts w:cstheme="minorHAnsi"/>
        </w:rPr>
        <w:t>F</w:t>
      </w:r>
      <w:r w:rsidR="007E7678" w:rsidRPr="00B830C6">
        <w:rPr>
          <w:rFonts w:cstheme="minorHAnsi"/>
        </w:rPr>
        <w:t xml:space="preserve">), </w:t>
      </w:r>
      <w:r w:rsidRPr="00B830C6">
        <w:rPr>
          <w:rFonts w:cstheme="minorHAnsi"/>
        </w:rPr>
        <w:t xml:space="preserve">Labor Management Procedures (LMP), </w:t>
      </w:r>
      <w:r w:rsidR="007E7678" w:rsidRPr="00B830C6">
        <w:rPr>
          <w:rFonts w:cstheme="minorHAnsi"/>
        </w:rPr>
        <w:t>and Stakeholder Engagement Plans (SEP), and the timelines specified in those E&amp;S documents.</w:t>
      </w:r>
    </w:p>
    <w:p w14:paraId="6F7C289F" w14:textId="1ABA176D" w:rsidR="007E7678" w:rsidRPr="00B830C6" w:rsidRDefault="00BF1715" w:rsidP="007E7678">
      <w:pPr>
        <w:numPr>
          <w:ilvl w:val="0"/>
          <w:numId w:val="3"/>
        </w:numPr>
        <w:jc w:val="both"/>
        <w:rPr>
          <w:rFonts w:cstheme="minorHAnsi"/>
        </w:rPr>
      </w:pPr>
      <w:r w:rsidRPr="00B830C6">
        <w:rPr>
          <w:rFonts w:cstheme="minorHAnsi"/>
          <w:i/>
          <w:iCs/>
        </w:rPr>
        <w:t>Open Net</w:t>
      </w:r>
      <w:r w:rsidRPr="00B830C6">
        <w:rPr>
          <w:rFonts w:cstheme="minorHAnsi"/>
        </w:rPr>
        <w:t xml:space="preserve"> </w:t>
      </w:r>
      <w:r w:rsidR="007E7678" w:rsidRPr="00B830C6">
        <w:rPr>
          <w:rFonts w:cstheme="minorHAnsi"/>
        </w:rPr>
        <w:t>is responsible for compliance with all requirements of the ESCP</w:t>
      </w:r>
      <w:r w:rsidRPr="00B830C6">
        <w:rPr>
          <w:rFonts w:cstheme="minorHAnsi"/>
        </w:rPr>
        <w:t xml:space="preserve"> even when implementation of specific measures and actions is conducted by the Ministry, agency or unit referenced in 1. above.</w:t>
      </w:r>
    </w:p>
    <w:p w14:paraId="092F4856" w14:textId="77777777" w:rsidR="007E7678" w:rsidRPr="00B830C6" w:rsidRDefault="007E7678" w:rsidP="007E7678">
      <w:pPr>
        <w:numPr>
          <w:ilvl w:val="0"/>
          <w:numId w:val="3"/>
        </w:numPr>
        <w:jc w:val="both"/>
        <w:rPr>
          <w:rFonts w:cstheme="minorHAnsi"/>
        </w:rPr>
      </w:pPr>
      <w:r w:rsidRPr="00B830C6">
        <w:rPr>
          <w:rFonts w:cstheme="minorHAnsi"/>
        </w:rPr>
        <w:t>Implementation of the material measures and actions set out in this ESCP will be monitored and reported to the WB as required by the ESCP and the conditions of the legal agreement, assess progress and completion of the material measures and actions throughout implementation of the Project.</w:t>
      </w:r>
    </w:p>
    <w:p w14:paraId="75F6C65C" w14:textId="77777777" w:rsidR="007E7678" w:rsidRPr="00B830C6" w:rsidRDefault="007E7678" w:rsidP="007E7678">
      <w:pPr>
        <w:numPr>
          <w:ilvl w:val="0"/>
          <w:numId w:val="3"/>
        </w:numPr>
        <w:jc w:val="both"/>
        <w:rPr>
          <w:rFonts w:cstheme="minorHAnsi"/>
        </w:rPr>
      </w:pPr>
      <w:r w:rsidRPr="00B830C6">
        <w:rPr>
          <w:rFonts w:cstheme="minorHAnsi"/>
        </w:rPr>
        <w:t xml:space="preserve">As agreed by the World Bank, this ESCP may be revised from time to time during Project implementation, to reflect adaptive management of Project changes and unforeseen circumstances or in response to assessment of Project performance conducted under the ESCP itself. </w:t>
      </w:r>
    </w:p>
    <w:p w14:paraId="17249D54" w14:textId="6EBB3075" w:rsidR="007E7678" w:rsidRPr="00B830C6" w:rsidRDefault="007E7678" w:rsidP="007E7678">
      <w:pPr>
        <w:numPr>
          <w:ilvl w:val="0"/>
          <w:numId w:val="3"/>
        </w:numPr>
        <w:jc w:val="both"/>
        <w:rPr>
          <w:rFonts w:cstheme="minorHAnsi"/>
        </w:rPr>
      </w:pPr>
      <w:r w:rsidRPr="00B830C6">
        <w:rPr>
          <w:rFonts w:cstheme="minorHAnsi"/>
        </w:rPr>
        <w:t>Where Project changes, unforeseen circumstances, or Project performance result in changes to the risks and impacts during Project implementation, the W</w:t>
      </w:r>
      <w:r w:rsidR="003430D9" w:rsidRPr="00B830C6">
        <w:rPr>
          <w:rFonts w:cstheme="minorHAnsi"/>
        </w:rPr>
        <w:t xml:space="preserve">orld </w:t>
      </w:r>
      <w:r w:rsidRPr="00B830C6">
        <w:rPr>
          <w:rFonts w:cstheme="minorHAnsi"/>
        </w:rPr>
        <w:t>B</w:t>
      </w:r>
      <w:r w:rsidR="003430D9" w:rsidRPr="00B830C6">
        <w:rPr>
          <w:rFonts w:cstheme="minorHAnsi"/>
        </w:rPr>
        <w:t>ank</w:t>
      </w:r>
      <w:r w:rsidRPr="00B830C6">
        <w:rPr>
          <w:rFonts w:cstheme="minorHAnsi"/>
        </w:rPr>
        <w:t xml:space="preserve"> shall provide additional funds, if needed, to implement actions and measures to address such risks and impacts.</w:t>
      </w:r>
    </w:p>
    <w:p w14:paraId="72B45430" w14:textId="77777777" w:rsidR="006B6FB3" w:rsidRPr="00F47B91" w:rsidRDefault="00F47B91" w:rsidP="007E7678">
      <w:pPr>
        <w:jc w:val="both"/>
        <w:rPr>
          <w:rFonts w:ascii="Sylfaen" w:hAnsi="Sylfaen"/>
          <w:color w:val="000000"/>
          <w:sz w:val="24"/>
          <w:szCs w:val="24"/>
        </w:rPr>
      </w:pPr>
      <w:r>
        <w:rPr>
          <w:rFonts w:ascii="Sylfaen" w:hAnsi="Sylfaen"/>
          <w:color w:val="000000"/>
          <w:sz w:val="24"/>
          <w:szCs w:val="24"/>
        </w:rPr>
        <w:br w:type="page"/>
      </w:r>
    </w:p>
    <w:p w14:paraId="0B0EA9E1" w14:textId="77777777" w:rsidR="00D41A6F" w:rsidRDefault="00D41A6F" w:rsidP="003B7534">
      <w:pPr>
        <w:pStyle w:val="TableParagraph"/>
        <w:rPr>
          <w:b/>
          <w:sz w:val="20"/>
        </w:rPr>
        <w:sectPr w:rsidR="00D41A6F" w:rsidSect="00D41A6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tbl>
      <w:tblPr>
        <w:tblStyle w:val="TableGrid"/>
        <w:tblW w:w="14305" w:type="dxa"/>
        <w:tblLayout w:type="fixed"/>
        <w:tblCellMar>
          <w:left w:w="115" w:type="dxa"/>
          <w:right w:w="115" w:type="dxa"/>
        </w:tblCellMar>
        <w:tblLook w:val="04A0" w:firstRow="1" w:lastRow="0" w:firstColumn="1" w:lastColumn="0" w:noHBand="0" w:noVBand="1"/>
      </w:tblPr>
      <w:tblGrid>
        <w:gridCol w:w="715"/>
        <w:gridCol w:w="6120"/>
        <w:gridCol w:w="3780"/>
        <w:gridCol w:w="3690"/>
      </w:tblGrid>
      <w:tr w:rsidR="00B830C6" w:rsidRPr="00FD69C1" w14:paraId="6633D4E2" w14:textId="77777777" w:rsidTr="001F1A9D">
        <w:trPr>
          <w:cantSplit/>
          <w:trHeight w:val="56"/>
          <w:tblHeader/>
        </w:trPr>
        <w:tc>
          <w:tcPr>
            <w:tcW w:w="6835" w:type="dxa"/>
            <w:gridSpan w:val="2"/>
            <w:tcBorders>
              <w:top w:val="single" w:sz="4" w:space="0" w:color="000000"/>
            </w:tcBorders>
            <w:shd w:val="clear" w:color="auto" w:fill="C5E0B3" w:themeFill="accent6" w:themeFillTint="66"/>
          </w:tcPr>
          <w:p w14:paraId="540698F2" w14:textId="63B50149" w:rsidR="00B830C6" w:rsidRPr="00FD69C1" w:rsidRDefault="00B830C6" w:rsidP="006A01A3">
            <w:pPr>
              <w:keepLines/>
              <w:widowControl w:val="0"/>
              <w:spacing w:before="60" w:after="60"/>
              <w:jc w:val="center"/>
              <w:rPr>
                <w:rFonts w:cstheme="minorHAnsi"/>
                <w:b/>
                <w:sz w:val="20"/>
                <w:szCs w:val="20"/>
              </w:rPr>
            </w:pPr>
            <w:r w:rsidRPr="00FD69C1">
              <w:rPr>
                <w:rFonts w:cstheme="minorHAnsi"/>
                <w:b/>
                <w:sz w:val="20"/>
                <w:szCs w:val="20"/>
              </w:rPr>
              <w:lastRenderedPageBreak/>
              <w:t>MATERIAL MEASURES AND ACTIONS</w:t>
            </w:r>
          </w:p>
        </w:tc>
        <w:tc>
          <w:tcPr>
            <w:tcW w:w="3780" w:type="dxa"/>
            <w:tcBorders>
              <w:top w:val="single" w:sz="4" w:space="0" w:color="000000"/>
            </w:tcBorders>
            <w:shd w:val="clear" w:color="auto" w:fill="C5E0B3" w:themeFill="accent6" w:themeFillTint="66"/>
          </w:tcPr>
          <w:p w14:paraId="089D1D4B" w14:textId="28551936" w:rsidR="00B830C6" w:rsidRPr="00FD69C1" w:rsidRDefault="00B830C6" w:rsidP="006A01A3">
            <w:pPr>
              <w:keepLines/>
              <w:widowControl w:val="0"/>
              <w:spacing w:before="60" w:after="60"/>
              <w:jc w:val="center"/>
              <w:rPr>
                <w:rFonts w:cstheme="minorHAnsi"/>
                <w:b/>
                <w:sz w:val="20"/>
                <w:szCs w:val="20"/>
              </w:rPr>
            </w:pPr>
            <w:r w:rsidRPr="00FD69C1">
              <w:rPr>
                <w:rFonts w:cstheme="minorHAnsi"/>
                <w:b/>
                <w:sz w:val="20"/>
                <w:szCs w:val="20"/>
              </w:rPr>
              <w:t>TIMEFRAME</w:t>
            </w:r>
          </w:p>
        </w:tc>
        <w:tc>
          <w:tcPr>
            <w:tcW w:w="3690" w:type="dxa"/>
            <w:tcBorders>
              <w:top w:val="single" w:sz="4" w:space="0" w:color="000000"/>
            </w:tcBorders>
            <w:shd w:val="clear" w:color="auto" w:fill="C5E0B3" w:themeFill="accent6" w:themeFillTint="66"/>
          </w:tcPr>
          <w:p w14:paraId="0E798018" w14:textId="31FF311A" w:rsidR="00B830C6" w:rsidRPr="00FD69C1" w:rsidRDefault="00B830C6" w:rsidP="006A01A3">
            <w:pPr>
              <w:keepLines/>
              <w:widowControl w:val="0"/>
              <w:spacing w:before="60" w:after="60"/>
              <w:jc w:val="center"/>
              <w:rPr>
                <w:rFonts w:cstheme="minorHAnsi"/>
                <w:b/>
                <w:sz w:val="20"/>
                <w:szCs w:val="20"/>
              </w:rPr>
            </w:pPr>
            <w:r w:rsidRPr="00FD69C1">
              <w:rPr>
                <w:rFonts w:cstheme="minorHAnsi"/>
                <w:b/>
                <w:sz w:val="20"/>
                <w:szCs w:val="20"/>
              </w:rPr>
              <w:t>RESPONSIBILE ENTITY/AUTHORITY</w:t>
            </w:r>
          </w:p>
        </w:tc>
      </w:tr>
      <w:tr w:rsidR="00B830C6" w:rsidRPr="00FD69C1" w14:paraId="1D76C573" w14:textId="77777777" w:rsidTr="001F1A9D">
        <w:trPr>
          <w:cantSplit/>
          <w:trHeight w:val="20"/>
        </w:trPr>
        <w:tc>
          <w:tcPr>
            <w:tcW w:w="14305" w:type="dxa"/>
            <w:gridSpan w:val="4"/>
            <w:tcBorders>
              <w:bottom w:val="single" w:sz="4" w:space="0" w:color="auto"/>
            </w:tcBorders>
            <w:shd w:val="clear" w:color="auto" w:fill="F4B083" w:themeFill="accent2" w:themeFillTint="99"/>
          </w:tcPr>
          <w:p w14:paraId="6D7ADCD5" w14:textId="77777777" w:rsidR="00B830C6" w:rsidRPr="00FD69C1" w:rsidDel="00777D1F" w:rsidRDefault="00B830C6" w:rsidP="006A01A3">
            <w:pPr>
              <w:keepLines/>
              <w:widowControl w:val="0"/>
              <w:spacing w:before="60" w:after="60"/>
              <w:rPr>
                <w:rFonts w:cstheme="minorHAnsi"/>
                <w:sz w:val="20"/>
                <w:szCs w:val="20"/>
              </w:rPr>
            </w:pPr>
            <w:r w:rsidRPr="00FD69C1">
              <w:rPr>
                <w:rFonts w:cstheme="minorHAnsi"/>
                <w:b/>
                <w:sz w:val="20"/>
                <w:szCs w:val="20"/>
              </w:rPr>
              <w:t>MONITORING AND REPORTING</w:t>
            </w:r>
          </w:p>
        </w:tc>
      </w:tr>
      <w:tr w:rsidR="00B830C6" w:rsidRPr="00FD69C1" w14:paraId="1EFD0044" w14:textId="77777777" w:rsidTr="006A01A3">
        <w:trPr>
          <w:cantSplit/>
          <w:trHeight w:val="2069"/>
        </w:trPr>
        <w:tc>
          <w:tcPr>
            <w:tcW w:w="715" w:type="dxa"/>
            <w:tcBorders>
              <w:bottom w:val="single" w:sz="4" w:space="0" w:color="auto"/>
            </w:tcBorders>
          </w:tcPr>
          <w:p w14:paraId="7081A02B" w14:textId="77777777" w:rsidR="00B830C6" w:rsidRPr="00FD69C1" w:rsidRDefault="00B830C6" w:rsidP="001F1A9D">
            <w:pPr>
              <w:keepLines/>
              <w:widowControl w:val="0"/>
              <w:jc w:val="center"/>
              <w:rPr>
                <w:rFonts w:cstheme="minorHAnsi"/>
                <w:sz w:val="20"/>
                <w:szCs w:val="20"/>
              </w:rPr>
            </w:pPr>
            <w:r w:rsidRPr="00FD69C1">
              <w:rPr>
                <w:rFonts w:cstheme="minorHAnsi"/>
                <w:sz w:val="20"/>
                <w:szCs w:val="20"/>
              </w:rPr>
              <w:t>A</w:t>
            </w:r>
          </w:p>
        </w:tc>
        <w:tc>
          <w:tcPr>
            <w:tcW w:w="6120" w:type="dxa"/>
            <w:tcBorders>
              <w:bottom w:val="single" w:sz="4" w:space="0" w:color="auto"/>
            </w:tcBorders>
          </w:tcPr>
          <w:p w14:paraId="37EA9831" w14:textId="77777777" w:rsidR="00B830C6" w:rsidRPr="00FD69C1" w:rsidRDefault="00B830C6" w:rsidP="001F1A9D">
            <w:pPr>
              <w:pStyle w:val="TableParagraph"/>
              <w:ind w:left="0"/>
              <w:rPr>
                <w:rFonts w:asciiTheme="minorHAnsi" w:hAnsiTheme="minorHAnsi" w:cstheme="minorHAnsi"/>
                <w:b/>
                <w:sz w:val="20"/>
                <w:szCs w:val="20"/>
              </w:rPr>
            </w:pPr>
            <w:r w:rsidRPr="00FD69C1">
              <w:rPr>
                <w:rFonts w:asciiTheme="minorHAnsi" w:hAnsiTheme="minorHAnsi" w:cstheme="minorHAnsi"/>
                <w:b/>
                <w:color w:val="4471C4"/>
                <w:sz w:val="20"/>
                <w:szCs w:val="20"/>
              </w:rPr>
              <w:t>REGULAR REPORTING</w:t>
            </w:r>
          </w:p>
          <w:p w14:paraId="3DDD7255" w14:textId="77777777" w:rsidR="00B830C6" w:rsidRPr="00FD69C1" w:rsidRDefault="00B830C6" w:rsidP="001F1A9D">
            <w:pPr>
              <w:keepLines/>
              <w:widowControl w:val="0"/>
              <w:rPr>
                <w:rFonts w:cstheme="minorHAnsi"/>
                <w:sz w:val="20"/>
                <w:szCs w:val="20"/>
              </w:rPr>
            </w:pPr>
            <w:r w:rsidRPr="00FD69C1">
              <w:rPr>
                <w:rFonts w:cstheme="minorHAnsi"/>
                <w:sz w:val="20"/>
                <w:szCs w:val="20"/>
              </w:rPr>
              <w:t>Prepare and submit to the World Bank regular monitoring reports on the environmental, social, health and safety (ESHS) performance of the Project, including but not limited to the implementation of the ESCP, status of preparation and implementation of E&amp;S documents required under the ESCP, stakeholder engagement activities, Contractor’s ESHS implementation, ESHS incidents, functioning of the grievance mechanism(s).</w:t>
            </w:r>
          </w:p>
        </w:tc>
        <w:tc>
          <w:tcPr>
            <w:tcW w:w="3780" w:type="dxa"/>
            <w:tcBorders>
              <w:bottom w:val="single" w:sz="4" w:space="0" w:color="auto"/>
            </w:tcBorders>
          </w:tcPr>
          <w:p w14:paraId="7377FB3F" w14:textId="77777777" w:rsidR="00B830C6" w:rsidRPr="00FD69C1" w:rsidRDefault="00B830C6" w:rsidP="006A01A3">
            <w:pPr>
              <w:keepLines/>
              <w:widowControl w:val="0"/>
              <w:rPr>
                <w:rFonts w:eastAsia="Times New Roman" w:cstheme="minorHAnsi"/>
                <w:bCs/>
                <w:i/>
                <w:sz w:val="20"/>
                <w:szCs w:val="20"/>
              </w:rPr>
            </w:pPr>
            <w:r w:rsidRPr="00FD69C1">
              <w:rPr>
                <w:rFonts w:eastAsia="Times New Roman" w:cstheme="minorHAnsi"/>
                <w:bCs/>
                <w:i/>
                <w:sz w:val="20"/>
                <w:szCs w:val="20"/>
              </w:rPr>
              <w:t xml:space="preserve">Six-monthly throughout Project implementation </w:t>
            </w:r>
          </w:p>
          <w:p w14:paraId="5CEE8DF4" w14:textId="77777777" w:rsidR="00B830C6" w:rsidRPr="00FD69C1" w:rsidRDefault="00B830C6" w:rsidP="006A01A3">
            <w:pPr>
              <w:keepLines/>
              <w:widowControl w:val="0"/>
              <w:rPr>
                <w:rFonts w:cstheme="minorHAnsi"/>
                <w:i/>
                <w:sz w:val="20"/>
                <w:szCs w:val="20"/>
              </w:rPr>
            </w:pPr>
          </w:p>
        </w:tc>
        <w:tc>
          <w:tcPr>
            <w:tcW w:w="3690" w:type="dxa"/>
            <w:tcBorders>
              <w:bottom w:val="single" w:sz="4" w:space="0" w:color="auto"/>
            </w:tcBorders>
          </w:tcPr>
          <w:p w14:paraId="46C8C366" w14:textId="77777777" w:rsidR="00B830C6" w:rsidRPr="00FD69C1" w:rsidRDefault="00B830C6" w:rsidP="001F1A9D">
            <w:pPr>
              <w:keepLines/>
              <w:widowControl w:val="0"/>
              <w:rPr>
                <w:rFonts w:cstheme="minorHAnsi"/>
                <w:iCs/>
                <w:sz w:val="20"/>
                <w:szCs w:val="20"/>
              </w:rPr>
            </w:pPr>
            <w:r w:rsidRPr="00FD69C1">
              <w:rPr>
                <w:rFonts w:cstheme="minorHAnsi"/>
                <w:iCs/>
                <w:sz w:val="20"/>
                <w:szCs w:val="20"/>
              </w:rPr>
              <w:t>Open Net</w:t>
            </w:r>
          </w:p>
        </w:tc>
      </w:tr>
      <w:tr w:rsidR="00B830C6" w:rsidRPr="00FD69C1" w14:paraId="5025F91E" w14:textId="77777777" w:rsidTr="001F1A9D">
        <w:trPr>
          <w:cantSplit/>
          <w:trHeight w:val="20"/>
        </w:trPr>
        <w:tc>
          <w:tcPr>
            <w:tcW w:w="715" w:type="dxa"/>
            <w:tcBorders>
              <w:bottom w:val="single" w:sz="4" w:space="0" w:color="000000"/>
            </w:tcBorders>
          </w:tcPr>
          <w:p w14:paraId="6AFFECDE" w14:textId="77777777" w:rsidR="00B830C6" w:rsidRPr="00FD69C1" w:rsidRDefault="00B830C6" w:rsidP="001F1A9D">
            <w:pPr>
              <w:keepLines/>
              <w:widowControl w:val="0"/>
              <w:jc w:val="center"/>
              <w:rPr>
                <w:rFonts w:cstheme="minorHAnsi"/>
                <w:sz w:val="20"/>
                <w:szCs w:val="20"/>
              </w:rPr>
            </w:pPr>
            <w:r w:rsidRPr="00FD69C1">
              <w:rPr>
                <w:rFonts w:cstheme="minorHAnsi"/>
                <w:sz w:val="20"/>
                <w:szCs w:val="20"/>
              </w:rPr>
              <w:t>B</w:t>
            </w:r>
          </w:p>
        </w:tc>
        <w:tc>
          <w:tcPr>
            <w:tcW w:w="6120" w:type="dxa"/>
            <w:tcBorders>
              <w:bottom w:val="single" w:sz="4" w:space="0" w:color="000000"/>
            </w:tcBorders>
          </w:tcPr>
          <w:p w14:paraId="772EFB61" w14:textId="77777777" w:rsidR="00B830C6" w:rsidRPr="00FD69C1" w:rsidRDefault="00B830C6" w:rsidP="001F1A9D">
            <w:pPr>
              <w:pStyle w:val="TableParagraph"/>
              <w:ind w:left="0"/>
              <w:rPr>
                <w:rFonts w:asciiTheme="minorHAnsi" w:hAnsiTheme="minorHAnsi" w:cstheme="minorHAnsi"/>
                <w:b/>
                <w:sz w:val="20"/>
                <w:szCs w:val="20"/>
              </w:rPr>
            </w:pPr>
            <w:r w:rsidRPr="00FD69C1">
              <w:rPr>
                <w:rFonts w:asciiTheme="minorHAnsi" w:hAnsiTheme="minorHAnsi" w:cstheme="minorHAnsi"/>
                <w:b/>
                <w:color w:val="4471C4"/>
                <w:sz w:val="20"/>
                <w:szCs w:val="20"/>
              </w:rPr>
              <w:t>INCIDENTS AND ACCIDENTS</w:t>
            </w:r>
          </w:p>
          <w:p w14:paraId="606EA675" w14:textId="77777777" w:rsidR="00B830C6" w:rsidRPr="00FD69C1" w:rsidRDefault="00B830C6" w:rsidP="001F1A9D">
            <w:pPr>
              <w:pStyle w:val="TableParagraph"/>
              <w:spacing w:before="0"/>
              <w:ind w:left="0" w:right="157"/>
              <w:rPr>
                <w:rFonts w:asciiTheme="minorHAnsi" w:hAnsiTheme="minorHAnsi" w:cstheme="minorHAnsi"/>
                <w:sz w:val="20"/>
                <w:szCs w:val="20"/>
              </w:rPr>
            </w:pPr>
            <w:r w:rsidRPr="00FD69C1">
              <w:rPr>
                <w:rFonts w:asciiTheme="minorHAnsi" w:hAnsiTheme="minorHAnsi" w:cstheme="minorHAnsi"/>
                <w:bCs/>
                <w:sz w:val="20"/>
                <w:szCs w:val="20"/>
              </w:rPr>
              <w:t>Promptly notify the World Bank of any incident or accident related to the Project which has, or is likely to have,</w:t>
            </w:r>
            <w:r w:rsidRPr="00FD69C1">
              <w:rPr>
                <w:rFonts w:asciiTheme="minorHAnsi" w:hAnsiTheme="minorHAnsi" w:cstheme="minorHAnsi"/>
                <w:sz w:val="20"/>
                <w:szCs w:val="20"/>
              </w:rPr>
              <w:t xml:space="preserve"> a significant adverse effect on the environment, the affected communities, the public or workers including large scale of accidental spills of polluting and hazardous materials; occupational health and safety serious injuries; and road accidents. </w:t>
            </w:r>
          </w:p>
          <w:p w14:paraId="0FF4B7D7" w14:textId="77777777" w:rsidR="00B830C6" w:rsidRPr="00FD69C1" w:rsidRDefault="00B830C6" w:rsidP="001F1A9D">
            <w:pPr>
              <w:pStyle w:val="TableParagraph"/>
              <w:spacing w:before="0"/>
              <w:ind w:right="157"/>
              <w:rPr>
                <w:rFonts w:asciiTheme="minorHAnsi" w:hAnsiTheme="minorHAnsi" w:cstheme="minorHAnsi"/>
                <w:sz w:val="20"/>
                <w:szCs w:val="20"/>
              </w:rPr>
            </w:pPr>
          </w:p>
          <w:p w14:paraId="3A3D64B5" w14:textId="77777777" w:rsidR="00B830C6" w:rsidRPr="00FD69C1" w:rsidRDefault="00B830C6" w:rsidP="001F1A9D">
            <w:pPr>
              <w:pStyle w:val="ModelNrmlSingle"/>
              <w:keepLines/>
              <w:widowControl w:val="0"/>
              <w:spacing w:after="0"/>
              <w:ind w:firstLine="0"/>
              <w:jc w:val="left"/>
              <w:rPr>
                <w:rFonts w:asciiTheme="minorHAnsi" w:hAnsiTheme="minorHAnsi" w:cstheme="minorHAnsi"/>
                <w:sz w:val="20"/>
              </w:rPr>
            </w:pPr>
            <w:r w:rsidRPr="00FD69C1">
              <w:rPr>
                <w:rFonts w:asciiTheme="minorHAnsi" w:hAnsiTheme="minorHAnsi" w:cstheme="minorHAnsi"/>
                <w:sz w:val="20"/>
              </w:rPr>
              <w:t>Provide sufficient detail regarding the incident or accident, indicating immediate measures taken or that are planned to be taken to address it, and any information provided by any contractor and supervising entity, as appropriate.</w:t>
            </w:r>
          </w:p>
        </w:tc>
        <w:tc>
          <w:tcPr>
            <w:tcW w:w="3780" w:type="dxa"/>
            <w:tcBorders>
              <w:bottom w:val="single" w:sz="4" w:space="0" w:color="000000"/>
            </w:tcBorders>
          </w:tcPr>
          <w:p w14:paraId="604D5708" w14:textId="77777777" w:rsidR="00B830C6" w:rsidRPr="00FD69C1" w:rsidRDefault="00B830C6" w:rsidP="006A01A3">
            <w:pPr>
              <w:keepLines/>
              <w:widowControl w:val="0"/>
              <w:rPr>
                <w:rFonts w:eastAsia="Times New Roman" w:cstheme="minorHAnsi"/>
                <w:bCs/>
                <w:i/>
                <w:sz w:val="20"/>
                <w:szCs w:val="20"/>
              </w:rPr>
            </w:pPr>
            <w:r w:rsidRPr="00FD69C1">
              <w:rPr>
                <w:rFonts w:eastAsia="Times New Roman" w:cstheme="minorHAnsi"/>
                <w:bCs/>
                <w:i/>
                <w:sz w:val="20"/>
                <w:szCs w:val="20"/>
              </w:rPr>
              <w:t>Notify the Bank within 48 hours after learning of the incident or accident</w:t>
            </w:r>
          </w:p>
          <w:p w14:paraId="1210C199" w14:textId="77777777" w:rsidR="00B830C6" w:rsidRPr="00FD69C1" w:rsidRDefault="00B830C6" w:rsidP="006A01A3">
            <w:pPr>
              <w:keepLines/>
              <w:widowControl w:val="0"/>
              <w:rPr>
                <w:rFonts w:cstheme="minorHAnsi"/>
                <w:i/>
                <w:sz w:val="20"/>
                <w:szCs w:val="20"/>
              </w:rPr>
            </w:pPr>
          </w:p>
        </w:tc>
        <w:tc>
          <w:tcPr>
            <w:tcW w:w="3690" w:type="dxa"/>
            <w:tcBorders>
              <w:bottom w:val="single" w:sz="4" w:space="0" w:color="000000"/>
            </w:tcBorders>
          </w:tcPr>
          <w:p w14:paraId="27DFCF71" w14:textId="77777777" w:rsidR="00B830C6" w:rsidRPr="00FD69C1" w:rsidRDefault="00B830C6" w:rsidP="001F1A9D">
            <w:pPr>
              <w:keepLines/>
              <w:widowControl w:val="0"/>
              <w:rPr>
                <w:rFonts w:cstheme="minorHAnsi"/>
                <w:sz w:val="20"/>
                <w:szCs w:val="20"/>
              </w:rPr>
            </w:pPr>
            <w:r w:rsidRPr="00FD69C1">
              <w:rPr>
                <w:rFonts w:cstheme="minorHAnsi"/>
                <w:sz w:val="20"/>
                <w:szCs w:val="20"/>
              </w:rPr>
              <w:t>Open Net</w:t>
            </w:r>
          </w:p>
        </w:tc>
      </w:tr>
      <w:tr w:rsidR="00B830C6" w:rsidRPr="00FD69C1" w14:paraId="0B4D584C" w14:textId="77777777" w:rsidTr="006A01A3">
        <w:trPr>
          <w:cantSplit/>
          <w:trHeight w:val="1187"/>
        </w:trPr>
        <w:tc>
          <w:tcPr>
            <w:tcW w:w="715" w:type="dxa"/>
            <w:tcBorders>
              <w:bottom w:val="single" w:sz="4" w:space="0" w:color="000000"/>
            </w:tcBorders>
          </w:tcPr>
          <w:p w14:paraId="5BD2D049" w14:textId="77777777" w:rsidR="00B830C6" w:rsidRPr="00FD69C1" w:rsidRDefault="00B830C6" w:rsidP="001F1A9D">
            <w:pPr>
              <w:keepLines/>
              <w:widowControl w:val="0"/>
              <w:jc w:val="center"/>
              <w:rPr>
                <w:rFonts w:cstheme="minorHAnsi"/>
                <w:sz w:val="20"/>
                <w:szCs w:val="20"/>
              </w:rPr>
            </w:pPr>
            <w:r w:rsidRPr="00FD69C1">
              <w:rPr>
                <w:rFonts w:cstheme="minorHAnsi"/>
                <w:sz w:val="20"/>
                <w:szCs w:val="20"/>
              </w:rPr>
              <w:t>C</w:t>
            </w:r>
          </w:p>
        </w:tc>
        <w:tc>
          <w:tcPr>
            <w:tcW w:w="6120" w:type="dxa"/>
            <w:tcBorders>
              <w:bottom w:val="single" w:sz="4" w:space="0" w:color="000000"/>
            </w:tcBorders>
          </w:tcPr>
          <w:p w14:paraId="418D58EF" w14:textId="77777777" w:rsidR="00B830C6" w:rsidRPr="00FD69C1" w:rsidRDefault="00B830C6" w:rsidP="001F1A9D">
            <w:pPr>
              <w:pStyle w:val="ModelNrmlSingle"/>
              <w:keepLines/>
              <w:widowControl w:val="0"/>
              <w:spacing w:after="0"/>
              <w:ind w:firstLine="0"/>
              <w:jc w:val="left"/>
              <w:rPr>
                <w:rFonts w:asciiTheme="minorHAnsi" w:hAnsiTheme="minorHAnsi" w:cstheme="minorHAnsi"/>
                <w:b/>
                <w:bCs/>
                <w:color w:val="5B9BD5" w:themeColor="accent1"/>
                <w:sz w:val="20"/>
              </w:rPr>
            </w:pPr>
            <w:r w:rsidRPr="00FD69C1">
              <w:rPr>
                <w:rFonts w:asciiTheme="minorHAnsi" w:hAnsiTheme="minorHAnsi" w:cstheme="minorHAnsi"/>
                <w:b/>
                <w:bCs/>
                <w:color w:val="5B9BD5" w:themeColor="accent1"/>
                <w:sz w:val="20"/>
              </w:rPr>
              <w:t>CONTRACTORS MONTHLY REPORTS</w:t>
            </w:r>
          </w:p>
          <w:p w14:paraId="30F08F30" w14:textId="7EA50266" w:rsidR="00B830C6" w:rsidRPr="00FD69C1" w:rsidRDefault="00B830C6" w:rsidP="001F1A9D">
            <w:pPr>
              <w:keepLines/>
              <w:widowControl w:val="0"/>
              <w:rPr>
                <w:rFonts w:cstheme="minorHAnsi"/>
                <w:sz w:val="20"/>
                <w:szCs w:val="20"/>
              </w:rPr>
            </w:pPr>
            <w:r w:rsidRPr="00FD69C1">
              <w:rPr>
                <w:rFonts w:cstheme="minorHAnsi"/>
                <w:bCs/>
                <w:sz w:val="20"/>
                <w:szCs w:val="20"/>
              </w:rPr>
              <w:t xml:space="preserve">Civil works contractors to submit monthly reports to Open Net, and Open Net six-monthly to the World Bank, on the implementation of environmental and social management on the respective civil works. </w:t>
            </w:r>
          </w:p>
        </w:tc>
        <w:tc>
          <w:tcPr>
            <w:tcW w:w="3780" w:type="dxa"/>
            <w:tcBorders>
              <w:bottom w:val="single" w:sz="4" w:space="0" w:color="000000"/>
            </w:tcBorders>
          </w:tcPr>
          <w:p w14:paraId="17B1EB8C" w14:textId="3EEC6C06" w:rsidR="00B830C6" w:rsidRPr="00FD69C1" w:rsidRDefault="00B830C6" w:rsidP="001F1A9D">
            <w:pPr>
              <w:keepLines/>
              <w:widowControl w:val="0"/>
              <w:rPr>
                <w:rFonts w:cstheme="minorHAnsi"/>
                <w:i/>
                <w:sz w:val="20"/>
                <w:szCs w:val="20"/>
              </w:rPr>
            </w:pPr>
            <w:r w:rsidRPr="00FD69C1">
              <w:rPr>
                <w:rFonts w:cstheme="minorHAnsi"/>
                <w:i/>
                <w:sz w:val="20"/>
                <w:szCs w:val="20"/>
              </w:rPr>
              <w:t xml:space="preserve">Monthly reports from contractors to Open Net. Six-monthly reports from Open Net to the World Bank </w:t>
            </w:r>
          </w:p>
        </w:tc>
        <w:tc>
          <w:tcPr>
            <w:tcW w:w="3690" w:type="dxa"/>
            <w:tcBorders>
              <w:bottom w:val="single" w:sz="4" w:space="0" w:color="000000"/>
            </w:tcBorders>
          </w:tcPr>
          <w:p w14:paraId="1FA61BCC" w14:textId="03BDED15" w:rsidR="00B830C6" w:rsidRPr="00FD69C1" w:rsidRDefault="00B830C6" w:rsidP="001F1A9D">
            <w:pPr>
              <w:keepLines/>
              <w:widowControl w:val="0"/>
              <w:rPr>
                <w:rFonts w:cstheme="minorHAnsi"/>
                <w:sz w:val="20"/>
                <w:szCs w:val="20"/>
              </w:rPr>
            </w:pPr>
            <w:r w:rsidRPr="00FD69C1">
              <w:rPr>
                <w:rFonts w:cstheme="minorHAnsi"/>
                <w:sz w:val="20"/>
                <w:szCs w:val="20"/>
              </w:rPr>
              <w:t>Open Net</w:t>
            </w:r>
            <w:r w:rsidR="004716F6">
              <w:rPr>
                <w:rFonts w:cstheme="minorHAnsi"/>
                <w:sz w:val="20"/>
                <w:szCs w:val="20"/>
              </w:rPr>
              <w:t>;</w:t>
            </w:r>
          </w:p>
          <w:p w14:paraId="428534F4" w14:textId="77777777" w:rsidR="00B830C6" w:rsidRPr="00FD69C1" w:rsidRDefault="00B830C6" w:rsidP="001F1A9D">
            <w:pPr>
              <w:keepLines/>
              <w:widowControl w:val="0"/>
              <w:rPr>
                <w:rFonts w:cstheme="minorHAnsi"/>
                <w:sz w:val="20"/>
                <w:szCs w:val="20"/>
              </w:rPr>
            </w:pPr>
            <w:r w:rsidRPr="00FD69C1">
              <w:rPr>
                <w:rFonts w:cstheme="minorHAnsi"/>
                <w:sz w:val="20"/>
                <w:szCs w:val="20"/>
              </w:rPr>
              <w:t>Contractors</w:t>
            </w:r>
          </w:p>
        </w:tc>
      </w:tr>
      <w:tr w:rsidR="00B830C6" w:rsidRPr="00FD69C1" w14:paraId="176DE691" w14:textId="77777777" w:rsidTr="001F1A9D">
        <w:trPr>
          <w:cantSplit/>
          <w:trHeight w:val="20"/>
        </w:trPr>
        <w:tc>
          <w:tcPr>
            <w:tcW w:w="14305" w:type="dxa"/>
            <w:gridSpan w:val="4"/>
            <w:tcBorders>
              <w:top w:val="single" w:sz="4" w:space="0" w:color="000000"/>
            </w:tcBorders>
            <w:shd w:val="clear" w:color="auto" w:fill="F4B083" w:themeFill="accent2" w:themeFillTint="99"/>
          </w:tcPr>
          <w:p w14:paraId="2B452A20" w14:textId="77777777" w:rsidR="00B830C6" w:rsidRPr="00FD69C1" w:rsidRDefault="00B830C6" w:rsidP="006A01A3">
            <w:pPr>
              <w:keepLines/>
              <w:widowControl w:val="0"/>
              <w:spacing w:before="60" w:after="60"/>
              <w:rPr>
                <w:rFonts w:cstheme="minorHAnsi"/>
                <w:sz w:val="20"/>
                <w:szCs w:val="20"/>
              </w:rPr>
            </w:pPr>
            <w:r w:rsidRPr="00FD69C1">
              <w:rPr>
                <w:rFonts w:cstheme="minorHAnsi"/>
                <w:b/>
                <w:sz w:val="20"/>
                <w:szCs w:val="20"/>
              </w:rPr>
              <w:t>ESS 1:  ASSESSMENT AND MANAGEMENT OF ENVIRONMENTAL AND SOCIAL RISKS AND IMPACTS</w:t>
            </w:r>
          </w:p>
        </w:tc>
      </w:tr>
      <w:tr w:rsidR="00B830C6" w:rsidRPr="00FD69C1" w14:paraId="3AA77C82" w14:textId="77777777" w:rsidTr="001F1A9D">
        <w:trPr>
          <w:cantSplit/>
          <w:trHeight w:val="20"/>
        </w:trPr>
        <w:tc>
          <w:tcPr>
            <w:tcW w:w="715" w:type="dxa"/>
            <w:tcBorders>
              <w:top w:val="single" w:sz="4" w:space="0" w:color="000000"/>
            </w:tcBorders>
          </w:tcPr>
          <w:p w14:paraId="6E331374" w14:textId="77777777" w:rsidR="00B830C6" w:rsidRPr="00FD69C1" w:rsidRDefault="00B830C6" w:rsidP="001F1A9D">
            <w:pPr>
              <w:keepLines/>
              <w:widowControl w:val="0"/>
              <w:jc w:val="center"/>
              <w:rPr>
                <w:rFonts w:cstheme="minorHAnsi"/>
                <w:sz w:val="20"/>
                <w:szCs w:val="20"/>
              </w:rPr>
            </w:pPr>
            <w:r w:rsidRPr="00FD69C1">
              <w:rPr>
                <w:rFonts w:cstheme="minorHAnsi"/>
                <w:sz w:val="20"/>
                <w:szCs w:val="20"/>
              </w:rPr>
              <w:lastRenderedPageBreak/>
              <w:t>1.1</w:t>
            </w:r>
          </w:p>
        </w:tc>
        <w:tc>
          <w:tcPr>
            <w:tcW w:w="6120" w:type="dxa"/>
            <w:tcBorders>
              <w:top w:val="single" w:sz="4" w:space="0" w:color="000000"/>
            </w:tcBorders>
          </w:tcPr>
          <w:p w14:paraId="387E2D9F" w14:textId="77777777" w:rsidR="00B830C6" w:rsidRPr="00FD69C1" w:rsidRDefault="00B830C6" w:rsidP="001F1A9D">
            <w:pPr>
              <w:pStyle w:val="TableParagraph"/>
              <w:ind w:left="0"/>
              <w:rPr>
                <w:rFonts w:asciiTheme="minorHAnsi" w:hAnsiTheme="minorHAnsi" w:cstheme="minorHAnsi"/>
                <w:b/>
                <w:color w:val="5B9BD4"/>
                <w:sz w:val="20"/>
                <w:szCs w:val="20"/>
              </w:rPr>
            </w:pPr>
            <w:r w:rsidRPr="00FD69C1">
              <w:rPr>
                <w:rFonts w:asciiTheme="minorHAnsi" w:hAnsiTheme="minorHAnsi" w:cstheme="minorHAnsi"/>
                <w:b/>
                <w:color w:val="5B9BD4"/>
                <w:sz w:val="20"/>
                <w:szCs w:val="20"/>
              </w:rPr>
              <w:t>ORGANIZATIONAL STRUCTURE</w:t>
            </w:r>
          </w:p>
          <w:p w14:paraId="5BA8F691" w14:textId="4F48C3AD" w:rsidR="00B830C6" w:rsidRPr="00FD69C1" w:rsidRDefault="00B830C6" w:rsidP="001F1A9D">
            <w:pPr>
              <w:pStyle w:val="TableParagraph"/>
              <w:ind w:left="0" w:right="143"/>
              <w:rPr>
                <w:rFonts w:asciiTheme="minorHAnsi" w:hAnsiTheme="minorHAnsi" w:cstheme="minorHAnsi"/>
                <w:sz w:val="20"/>
                <w:szCs w:val="20"/>
              </w:rPr>
            </w:pPr>
            <w:r w:rsidRPr="00FD69C1">
              <w:rPr>
                <w:rFonts w:asciiTheme="minorHAnsi" w:hAnsiTheme="minorHAnsi" w:cstheme="minorHAnsi"/>
                <w:noProof/>
                <w:sz w:val="20"/>
                <w:szCs w:val="20"/>
              </w:rPr>
              <w:t xml:space="preserve">Establish an organizational structure (Project implementation team) with qualified staff to support management of E&amp;S risks including at least one Environmental and Social Specialist, one Labor, Health, and Safety Specialist, and one </w:t>
            </w:r>
            <w:r w:rsidR="00F545BA">
              <w:rPr>
                <w:rFonts w:asciiTheme="minorHAnsi" w:hAnsiTheme="minorHAnsi" w:cstheme="minorHAnsi"/>
                <w:noProof/>
                <w:sz w:val="20"/>
                <w:szCs w:val="20"/>
              </w:rPr>
              <w:t>Community Liaison Officer</w:t>
            </w:r>
            <w:r w:rsidR="00A54B22">
              <w:rPr>
                <w:rStyle w:val="FootnoteReference"/>
                <w:rFonts w:asciiTheme="minorHAnsi" w:hAnsiTheme="minorHAnsi" w:cstheme="minorHAnsi"/>
                <w:noProof/>
                <w:sz w:val="20"/>
                <w:szCs w:val="20"/>
              </w:rPr>
              <w:footnoteReference w:id="1"/>
            </w:r>
            <w:r w:rsidR="00F545BA">
              <w:rPr>
                <w:rFonts w:asciiTheme="minorHAnsi" w:hAnsiTheme="minorHAnsi" w:cstheme="minorHAnsi"/>
                <w:noProof/>
                <w:sz w:val="20"/>
                <w:szCs w:val="20"/>
              </w:rPr>
              <w:t xml:space="preserve"> (CLO)</w:t>
            </w:r>
            <w:r w:rsidR="004A7EF8" w:rsidRPr="004A7EF8" w:rsidDel="004A7EF8">
              <w:rPr>
                <w:rFonts w:asciiTheme="minorHAnsi" w:hAnsiTheme="minorHAnsi" w:cstheme="minorHAnsi"/>
                <w:noProof/>
                <w:sz w:val="20"/>
                <w:szCs w:val="20"/>
              </w:rPr>
              <w:t xml:space="preserve"> </w:t>
            </w:r>
            <w:r w:rsidRPr="00FD69C1">
              <w:rPr>
                <w:rFonts w:asciiTheme="minorHAnsi" w:hAnsiTheme="minorHAnsi" w:cstheme="minorHAnsi"/>
                <w:noProof/>
                <w:sz w:val="20"/>
                <w:szCs w:val="20"/>
              </w:rPr>
              <w:t>responsible for ensuring full compliance with the ESSs, ESCP and relevant instruments. Maintain the organizational structure as necessary throughout Project implementation.</w:t>
            </w:r>
          </w:p>
          <w:p w14:paraId="7C07EF4A" w14:textId="77777777" w:rsidR="00B830C6" w:rsidRPr="00FD69C1" w:rsidRDefault="00B830C6" w:rsidP="001F1A9D">
            <w:pPr>
              <w:keepLines/>
              <w:widowControl w:val="0"/>
              <w:rPr>
                <w:rFonts w:cstheme="minorHAnsi"/>
                <w:sz w:val="20"/>
                <w:szCs w:val="20"/>
                <w:highlight w:val="yellow"/>
              </w:rPr>
            </w:pPr>
          </w:p>
        </w:tc>
        <w:tc>
          <w:tcPr>
            <w:tcW w:w="3780" w:type="dxa"/>
            <w:tcBorders>
              <w:top w:val="single" w:sz="4" w:space="0" w:color="000000"/>
            </w:tcBorders>
          </w:tcPr>
          <w:p w14:paraId="14C5A14B" w14:textId="7C9A4018" w:rsidR="00B830C6" w:rsidRPr="00FD69C1" w:rsidRDefault="00B830C6" w:rsidP="001F1A9D">
            <w:pPr>
              <w:keepLines/>
              <w:widowControl w:val="0"/>
              <w:rPr>
                <w:rFonts w:cstheme="minorHAnsi"/>
                <w:i/>
                <w:sz w:val="20"/>
                <w:szCs w:val="20"/>
              </w:rPr>
            </w:pPr>
            <w:r w:rsidRPr="00FD69C1">
              <w:rPr>
                <w:rFonts w:cstheme="minorHAnsi"/>
                <w:i/>
                <w:iCs/>
                <w:sz w:val="20"/>
                <w:szCs w:val="20"/>
              </w:rPr>
              <w:t>Prior to Project Effectiveness.</w:t>
            </w:r>
            <w:r w:rsidR="0058469F">
              <w:rPr>
                <w:rFonts w:cstheme="minorHAnsi"/>
                <w:i/>
                <w:sz w:val="20"/>
                <w:szCs w:val="20"/>
              </w:rPr>
              <w:t xml:space="preserve"> </w:t>
            </w:r>
            <w:r w:rsidRPr="00FD69C1">
              <w:rPr>
                <w:rFonts w:cstheme="minorHAnsi"/>
                <w:i/>
                <w:sz w:val="20"/>
                <w:szCs w:val="20"/>
              </w:rPr>
              <w:t>Thereafter maintained throughout Project implementation</w:t>
            </w:r>
          </w:p>
        </w:tc>
        <w:tc>
          <w:tcPr>
            <w:tcW w:w="3690" w:type="dxa"/>
            <w:tcBorders>
              <w:top w:val="single" w:sz="4" w:space="0" w:color="000000"/>
            </w:tcBorders>
          </w:tcPr>
          <w:p w14:paraId="7CC97F54" w14:textId="77777777" w:rsidR="00B830C6" w:rsidRPr="00FD69C1" w:rsidRDefault="00B830C6" w:rsidP="001F1A9D">
            <w:pPr>
              <w:keepLines/>
              <w:widowControl w:val="0"/>
              <w:rPr>
                <w:rFonts w:cstheme="minorHAnsi"/>
                <w:sz w:val="20"/>
                <w:szCs w:val="20"/>
              </w:rPr>
            </w:pPr>
            <w:r w:rsidRPr="00FD69C1">
              <w:rPr>
                <w:rFonts w:cstheme="minorHAnsi"/>
                <w:sz w:val="20"/>
                <w:szCs w:val="20"/>
              </w:rPr>
              <w:t>Open Net</w:t>
            </w:r>
          </w:p>
          <w:p w14:paraId="5926A57C" w14:textId="0A208E15" w:rsidR="00B830C6" w:rsidRPr="00FD69C1" w:rsidRDefault="00B830C6" w:rsidP="001F1A9D">
            <w:pPr>
              <w:keepLines/>
              <w:widowControl w:val="0"/>
              <w:rPr>
                <w:rFonts w:cstheme="minorHAnsi"/>
                <w:sz w:val="20"/>
                <w:szCs w:val="20"/>
              </w:rPr>
            </w:pPr>
          </w:p>
        </w:tc>
      </w:tr>
      <w:tr w:rsidR="00B830C6" w:rsidRPr="00FD69C1" w14:paraId="24C480E0" w14:textId="77777777" w:rsidTr="001F1A9D">
        <w:trPr>
          <w:cantSplit/>
          <w:trHeight w:val="20"/>
        </w:trPr>
        <w:tc>
          <w:tcPr>
            <w:tcW w:w="715" w:type="dxa"/>
          </w:tcPr>
          <w:p w14:paraId="466067BC" w14:textId="77777777" w:rsidR="00B830C6" w:rsidRPr="00FD69C1" w:rsidRDefault="00B830C6" w:rsidP="001F1A9D">
            <w:pPr>
              <w:keepLines/>
              <w:widowControl w:val="0"/>
              <w:jc w:val="center"/>
              <w:rPr>
                <w:rFonts w:cstheme="minorHAnsi"/>
                <w:sz w:val="20"/>
                <w:szCs w:val="20"/>
              </w:rPr>
            </w:pPr>
            <w:r w:rsidRPr="00FD69C1">
              <w:rPr>
                <w:rFonts w:cstheme="minorHAnsi"/>
                <w:sz w:val="20"/>
                <w:szCs w:val="20"/>
              </w:rPr>
              <w:t>1.2</w:t>
            </w:r>
          </w:p>
        </w:tc>
        <w:tc>
          <w:tcPr>
            <w:tcW w:w="6120" w:type="dxa"/>
          </w:tcPr>
          <w:p w14:paraId="7B786F56" w14:textId="77777777" w:rsidR="00B830C6" w:rsidRPr="00EE645F" w:rsidRDefault="00B830C6" w:rsidP="001F1A9D">
            <w:pPr>
              <w:pStyle w:val="TableParagraph"/>
              <w:ind w:left="0"/>
              <w:rPr>
                <w:rFonts w:asciiTheme="minorHAnsi" w:hAnsiTheme="minorHAnsi" w:cstheme="minorHAnsi"/>
                <w:b/>
                <w:sz w:val="20"/>
                <w:szCs w:val="20"/>
              </w:rPr>
            </w:pPr>
            <w:r w:rsidRPr="00EE645F">
              <w:rPr>
                <w:rFonts w:asciiTheme="minorHAnsi" w:hAnsiTheme="minorHAnsi" w:cstheme="minorHAnsi"/>
                <w:b/>
                <w:color w:val="5B9BD4"/>
                <w:sz w:val="20"/>
                <w:szCs w:val="20"/>
              </w:rPr>
              <w:t>ENVIRONMENTAL AND SOCIAL ASSESSMENT</w:t>
            </w:r>
          </w:p>
          <w:p w14:paraId="5654207D" w14:textId="77777777" w:rsidR="00B830C6" w:rsidRPr="00EE645F" w:rsidRDefault="00B830C6" w:rsidP="001F1A9D">
            <w:pPr>
              <w:keepLines/>
              <w:widowControl w:val="0"/>
              <w:rPr>
                <w:rFonts w:cstheme="minorHAnsi"/>
                <w:noProof/>
                <w:sz w:val="20"/>
                <w:szCs w:val="20"/>
              </w:rPr>
            </w:pPr>
            <w:r w:rsidRPr="00EE645F">
              <w:rPr>
                <w:rFonts w:cstheme="minorHAnsi"/>
                <w:sz w:val="20"/>
                <w:szCs w:val="20"/>
              </w:rPr>
              <w:t xml:space="preserve">Finalize the Project Environmental and Social Management Framework (ESMF) which </w:t>
            </w:r>
            <w:r w:rsidRPr="00EE645F">
              <w:rPr>
                <w:rFonts w:cstheme="minorHAnsi"/>
                <w:noProof/>
                <w:sz w:val="20"/>
                <w:szCs w:val="20"/>
              </w:rPr>
              <w:t xml:space="preserve">specifies rules and procedures for assessing subproject-specific environmental and social risks  and for preparing subproject-specific Environmental and Social Management Plans (ESMPs).  </w:t>
            </w:r>
          </w:p>
          <w:p w14:paraId="746F4B20" w14:textId="77777777" w:rsidR="00B830C6" w:rsidRPr="00EE645F" w:rsidRDefault="00B830C6" w:rsidP="001F1A9D">
            <w:pPr>
              <w:keepLines/>
              <w:widowControl w:val="0"/>
              <w:rPr>
                <w:rFonts w:cstheme="minorHAnsi"/>
                <w:sz w:val="20"/>
                <w:szCs w:val="20"/>
              </w:rPr>
            </w:pPr>
          </w:p>
        </w:tc>
        <w:tc>
          <w:tcPr>
            <w:tcW w:w="3780" w:type="dxa"/>
          </w:tcPr>
          <w:p w14:paraId="6CA20428" w14:textId="153A745B" w:rsidR="00B830C6" w:rsidRPr="00EE645F" w:rsidRDefault="00B830C6" w:rsidP="001F1A9D">
            <w:pPr>
              <w:keepLines/>
              <w:widowControl w:val="0"/>
              <w:rPr>
                <w:rFonts w:cstheme="minorHAnsi"/>
                <w:i/>
                <w:sz w:val="20"/>
                <w:szCs w:val="20"/>
              </w:rPr>
            </w:pPr>
            <w:r w:rsidRPr="00EE645F">
              <w:rPr>
                <w:rFonts w:eastAsia="Times New Roman" w:cstheme="minorHAnsi"/>
                <w:bCs/>
                <w:i/>
                <w:sz w:val="20"/>
                <w:szCs w:val="20"/>
              </w:rPr>
              <w:t>Th</w:t>
            </w:r>
            <w:r w:rsidR="00947908">
              <w:rPr>
                <w:rFonts w:eastAsia="Times New Roman" w:cstheme="minorHAnsi"/>
                <w:bCs/>
                <w:i/>
                <w:sz w:val="20"/>
                <w:szCs w:val="20"/>
              </w:rPr>
              <w:t>e</w:t>
            </w:r>
            <w:r w:rsidRPr="00EE645F">
              <w:rPr>
                <w:rFonts w:eastAsia="Times New Roman" w:cstheme="minorHAnsi"/>
                <w:bCs/>
                <w:i/>
                <w:sz w:val="20"/>
                <w:szCs w:val="20"/>
              </w:rPr>
              <w:t xml:space="preserve"> draft ESMF to be </w:t>
            </w:r>
            <w:r w:rsidR="00301F68">
              <w:rPr>
                <w:rFonts w:eastAsia="Times New Roman" w:cstheme="minorHAnsi"/>
                <w:bCs/>
                <w:i/>
                <w:sz w:val="20"/>
                <w:szCs w:val="20"/>
              </w:rPr>
              <w:t>finalized and re-</w:t>
            </w:r>
            <w:r w:rsidRPr="00EE645F">
              <w:rPr>
                <w:rFonts w:eastAsia="Times New Roman" w:cstheme="minorHAnsi"/>
                <w:bCs/>
                <w:i/>
                <w:sz w:val="20"/>
                <w:szCs w:val="20"/>
              </w:rPr>
              <w:t xml:space="preserve">disclosed </w:t>
            </w:r>
            <w:r w:rsidR="002674BD">
              <w:rPr>
                <w:rFonts w:eastAsia="Times New Roman" w:cstheme="minorHAnsi"/>
                <w:bCs/>
                <w:i/>
                <w:sz w:val="20"/>
                <w:szCs w:val="20"/>
              </w:rPr>
              <w:t xml:space="preserve">publicly by </w:t>
            </w:r>
            <w:r w:rsidR="00E44097">
              <w:rPr>
                <w:rFonts w:eastAsia="Times New Roman" w:cstheme="minorHAnsi"/>
                <w:bCs/>
                <w:i/>
                <w:sz w:val="20"/>
                <w:szCs w:val="20"/>
              </w:rPr>
              <w:t>September 30, 2020.</w:t>
            </w:r>
          </w:p>
        </w:tc>
        <w:tc>
          <w:tcPr>
            <w:tcW w:w="3690" w:type="dxa"/>
          </w:tcPr>
          <w:p w14:paraId="1E86645A" w14:textId="77777777" w:rsidR="00B830C6" w:rsidRPr="00FD69C1" w:rsidRDefault="00B830C6" w:rsidP="001F1A9D">
            <w:pPr>
              <w:keepLines/>
              <w:widowControl w:val="0"/>
              <w:rPr>
                <w:rFonts w:cstheme="minorHAnsi"/>
                <w:sz w:val="20"/>
                <w:szCs w:val="20"/>
              </w:rPr>
            </w:pPr>
            <w:r w:rsidRPr="00FD69C1">
              <w:rPr>
                <w:rFonts w:cstheme="minorHAnsi"/>
                <w:sz w:val="20"/>
                <w:szCs w:val="20"/>
              </w:rPr>
              <w:t>Open Net</w:t>
            </w:r>
          </w:p>
        </w:tc>
      </w:tr>
      <w:tr w:rsidR="00B830C6" w:rsidRPr="00FD69C1" w14:paraId="5465540E" w14:textId="77777777" w:rsidTr="001F1A9D">
        <w:trPr>
          <w:cantSplit/>
          <w:trHeight w:val="20"/>
        </w:trPr>
        <w:tc>
          <w:tcPr>
            <w:tcW w:w="715" w:type="dxa"/>
          </w:tcPr>
          <w:p w14:paraId="2190E359" w14:textId="77777777" w:rsidR="00B830C6" w:rsidRPr="00FD69C1" w:rsidRDefault="00B830C6" w:rsidP="001F1A9D">
            <w:pPr>
              <w:keepLines/>
              <w:widowControl w:val="0"/>
              <w:jc w:val="center"/>
              <w:rPr>
                <w:rFonts w:cstheme="minorHAnsi"/>
                <w:sz w:val="20"/>
                <w:szCs w:val="20"/>
              </w:rPr>
            </w:pPr>
            <w:r w:rsidRPr="00FD69C1">
              <w:rPr>
                <w:rFonts w:cstheme="minorHAnsi"/>
                <w:sz w:val="20"/>
                <w:szCs w:val="20"/>
              </w:rPr>
              <w:t>1.3</w:t>
            </w:r>
          </w:p>
        </w:tc>
        <w:tc>
          <w:tcPr>
            <w:tcW w:w="6120" w:type="dxa"/>
          </w:tcPr>
          <w:p w14:paraId="4E6E9C3B" w14:textId="77777777" w:rsidR="00B830C6" w:rsidRPr="00EE645F" w:rsidRDefault="00B830C6" w:rsidP="001F1A9D">
            <w:pPr>
              <w:pStyle w:val="TableParagraph"/>
              <w:rPr>
                <w:rFonts w:asciiTheme="minorHAnsi" w:hAnsiTheme="minorHAnsi" w:cstheme="minorHAnsi"/>
                <w:b/>
                <w:color w:val="5B9BD4"/>
                <w:sz w:val="20"/>
                <w:szCs w:val="20"/>
              </w:rPr>
            </w:pPr>
            <w:r w:rsidRPr="00EE645F">
              <w:rPr>
                <w:rFonts w:asciiTheme="minorHAnsi" w:hAnsiTheme="minorHAnsi" w:cstheme="minorHAnsi"/>
                <w:b/>
                <w:color w:val="5B9BD4"/>
                <w:sz w:val="20"/>
                <w:szCs w:val="20"/>
              </w:rPr>
              <w:t>MANAGEMENT OF CONTRACTORS</w:t>
            </w:r>
          </w:p>
          <w:p w14:paraId="195417DC" w14:textId="05FFDE47" w:rsidR="00F75CBA" w:rsidRPr="00EE645F" w:rsidRDefault="00F75CBA" w:rsidP="00F75CBA">
            <w:pPr>
              <w:pStyle w:val="TableParagraph"/>
              <w:ind w:right="255"/>
              <w:rPr>
                <w:rFonts w:asciiTheme="minorHAnsi" w:hAnsiTheme="minorHAnsi" w:cstheme="minorHAnsi"/>
                <w:sz w:val="20"/>
                <w:szCs w:val="20"/>
              </w:rPr>
            </w:pPr>
            <w:r w:rsidRPr="00EE645F">
              <w:rPr>
                <w:rFonts w:asciiTheme="minorHAnsi" w:hAnsiTheme="minorHAnsi" w:cstheme="minorHAnsi"/>
                <w:sz w:val="20"/>
                <w:szCs w:val="20"/>
              </w:rPr>
              <w:t xml:space="preserve">Incorporate the relevant aspects of the ESCP and ESMF, including those related to handling of chance finds, into the site specific Environmental and Social Management Plans (ESMPs). </w:t>
            </w:r>
          </w:p>
          <w:p w14:paraId="4DCCE662" w14:textId="77777777" w:rsidR="00B830C6" w:rsidRPr="00EE645F" w:rsidRDefault="00B830C6" w:rsidP="001F1A9D">
            <w:pPr>
              <w:pStyle w:val="TableParagraph"/>
              <w:ind w:right="255"/>
              <w:rPr>
                <w:rFonts w:asciiTheme="minorHAnsi" w:hAnsiTheme="minorHAnsi" w:cstheme="minorHAnsi"/>
                <w:sz w:val="20"/>
                <w:szCs w:val="20"/>
              </w:rPr>
            </w:pPr>
          </w:p>
          <w:p w14:paraId="48AF21DB" w14:textId="77777777" w:rsidR="00B830C6" w:rsidRPr="00EE645F" w:rsidRDefault="00B830C6" w:rsidP="001F1A9D">
            <w:pPr>
              <w:pStyle w:val="TableParagraph"/>
              <w:ind w:right="255"/>
              <w:rPr>
                <w:rFonts w:asciiTheme="minorHAnsi" w:hAnsiTheme="minorHAnsi" w:cstheme="minorHAnsi"/>
                <w:sz w:val="20"/>
                <w:szCs w:val="20"/>
              </w:rPr>
            </w:pPr>
            <w:r w:rsidRPr="00EE645F">
              <w:rPr>
                <w:rFonts w:asciiTheme="minorHAnsi" w:hAnsiTheme="minorHAnsi" w:cstheme="minorHAnsi"/>
                <w:sz w:val="20"/>
                <w:szCs w:val="20"/>
              </w:rPr>
              <w:t>Include ESMPs in all procurement documents with contractors responsible for installing internet infrastructure. Thereafter ensure that contractors comply with the ESMPs requirements of their respective contracts.</w:t>
            </w:r>
          </w:p>
          <w:p w14:paraId="01B2A9C0" w14:textId="77777777" w:rsidR="00B830C6" w:rsidRPr="00EE645F" w:rsidRDefault="00B830C6" w:rsidP="001F1A9D">
            <w:pPr>
              <w:keepLines/>
              <w:widowControl w:val="0"/>
              <w:rPr>
                <w:rFonts w:cstheme="minorHAnsi"/>
                <w:sz w:val="20"/>
                <w:szCs w:val="20"/>
              </w:rPr>
            </w:pPr>
          </w:p>
        </w:tc>
        <w:tc>
          <w:tcPr>
            <w:tcW w:w="3780" w:type="dxa"/>
          </w:tcPr>
          <w:p w14:paraId="3E26E066" w14:textId="52EA5A4D" w:rsidR="00B830C6" w:rsidRPr="00EE645F" w:rsidRDefault="00B830C6" w:rsidP="001F1A9D">
            <w:pPr>
              <w:pStyle w:val="TableParagraph"/>
              <w:ind w:left="0" w:right="94"/>
              <w:rPr>
                <w:rFonts w:asciiTheme="minorHAnsi" w:hAnsiTheme="minorHAnsi" w:cstheme="minorHAnsi"/>
                <w:i/>
                <w:iCs/>
                <w:sz w:val="20"/>
                <w:szCs w:val="20"/>
              </w:rPr>
            </w:pPr>
            <w:r w:rsidRPr="00EE645F">
              <w:rPr>
                <w:rFonts w:asciiTheme="minorHAnsi" w:hAnsiTheme="minorHAnsi" w:cstheme="minorHAnsi"/>
                <w:i/>
                <w:iCs/>
                <w:sz w:val="20"/>
                <w:szCs w:val="20"/>
              </w:rPr>
              <w:t>Prior to the preparation of procurement documents</w:t>
            </w:r>
          </w:p>
          <w:p w14:paraId="747B84FE" w14:textId="77777777" w:rsidR="00B830C6" w:rsidRPr="00EE645F" w:rsidRDefault="00B830C6" w:rsidP="001F1A9D">
            <w:pPr>
              <w:pStyle w:val="TableParagraph"/>
              <w:ind w:right="94"/>
              <w:rPr>
                <w:rFonts w:asciiTheme="minorHAnsi" w:hAnsiTheme="minorHAnsi" w:cstheme="minorHAnsi"/>
                <w:i/>
                <w:iCs/>
                <w:sz w:val="20"/>
                <w:szCs w:val="20"/>
              </w:rPr>
            </w:pPr>
          </w:p>
          <w:p w14:paraId="41A9F03F" w14:textId="03971631" w:rsidR="00B830C6" w:rsidRPr="00EE645F" w:rsidRDefault="00B830C6" w:rsidP="001F1A9D">
            <w:pPr>
              <w:keepLines/>
              <w:widowControl w:val="0"/>
              <w:rPr>
                <w:rFonts w:cstheme="minorHAnsi"/>
                <w:i/>
                <w:sz w:val="20"/>
                <w:szCs w:val="20"/>
              </w:rPr>
            </w:pPr>
            <w:r w:rsidRPr="00EE645F">
              <w:rPr>
                <w:rFonts w:cstheme="minorHAnsi"/>
                <w:i/>
                <w:iCs/>
                <w:sz w:val="20"/>
                <w:szCs w:val="20"/>
              </w:rPr>
              <w:t>Supervise contractors throughout Project implementation</w:t>
            </w:r>
          </w:p>
        </w:tc>
        <w:tc>
          <w:tcPr>
            <w:tcW w:w="3690" w:type="dxa"/>
          </w:tcPr>
          <w:p w14:paraId="2F7270FD" w14:textId="77777777" w:rsidR="00B830C6" w:rsidRPr="00FD69C1" w:rsidRDefault="00B830C6" w:rsidP="001F1A9D">
            <w:pPr>
              <w:keepLines/>
              <w:widowControl w:val="0"/>
              <w:rPr>
                <w:rFonts w:cstheme="minorHAnsi"/>
                <w:sz w:val="20"/>
                <w:szCs w:val="20"/>
              </w:rPr>
            </w:pPr>
            <w:r w:rsidRPr="00FD69C1">
              <w:rPr>
                <w:rFonts w:cstheme="minorHAnsi"/>
                <w:sz w:val="20"/>
                <w:szCs w:val="20"/>
              </w:rPr>
              <w:t>Open Net</w:t>
            </w:r>
          </w:p>
        </w:tc>
      </w:tr>
      <w:tr w:rsidR="00B830C6" w:rsidRPr="00FD69C1" w14:paraId="7B46F2FC" w14:textId="77777777" w:rsidTr="001F1A9D">
        <w:trPr>
          <w:cantSplit/>
          <w:trHeight w:val="20"/>
        </w:trPr>
        <w:tc>
          <w:tcPr>
            <w:tcW w:w="715" w:type="dxa"/>
          </w:tcPr>
          <w:p w14:paraId="4E567520" w14:textId="77777777" w:rsidR="00B830C6" w:rsidRPr="00FD69C1" w:rsidRDefault="00B830C6" w:rsidP="001F1A9D">
            <w:pPr>
              <w:keepLines/>
              <w:widowControl w:val="0"/>
              <w:jc w:val="center"/>
              <w:rPr>
                <w:rFonts w:cstheme="minorHAnsi"/>
                <w:sz w:val="20"/>
                <w:szCs w:val="20"/>
              </w:rPr>
            </w:pPr>
            <w:r w:rsidRPr="00FD69C1">
              <w:rPr>
                <w:rFonts w:cstheme="minorHAnsi"/>
                <w:sz w:val="20"/>
                <w:szCs w:val="20"/>
              </w:rPr>
              <w:t>1.4</w:t>
            </w:r>
          </w:p>
        </w:tc>
        <w:tc>
          <w:tcPr>
            <w:tcW w:w="6120" w:type="dxa"/>
          </w:tcPr>
          <w:p w14:paraId="65D836DF" w14:textId="77777777" w:rsidR="00B830C6" w:rsidRPr="00FD69C1" w:rsidRDefault="00B830C6" w:rsidP="001F1A9D">
            <w:pPr>
              <w:pStyle w:val="TableParagraph"/>
              <w:rPr>
                <w:rFonts w:asciiTheme="minorHAnsi" w:hAnsiTheme="minorHAnsi" w:cstheme="minorHAnsi"/>
                <w:b/>
                <w:sz w:val="20"/>
                <w:szCs w:val="20"/>
              </w:rPr>
            </w:pPr>
            <w:r w:rsidRPr="00FD69C1">
              <w:rPr>
                <w:rFonts w:asciiTheme="minorHAnsi" w:hAnsiTheme="minorHAnsi" w:cstheme="minorHAnsi"/>
                <w:b/>
                <w:color w:val="5B9BD4"/>
                <w:sz w:val="20"/>
                <w:szCs w:val="20"/>
              </w:rPr>
              <w:t>MANAGEMENT OF TECHNICAL ADVISORY CONTRACTS</w:t>
            </w:r>
          </w:p>
          <w:p w14:paraId="32BDF895" w14:textId="77777777" w:rsidR="00B830C6" w:rsidRPr="00FD69C1" w:rsidRDefault="00B830C6" w:rsidP="001F1A9D">
            <w:pPr>
              <w:keepLines/>
              <w:widowControl w:val="0"/>
              <w:rPr>
                <w:rFonts w:cstheme="minorHAnsi"/>
                <w:sz w:val="20"/>
                <w:szCs w:val="20"/>
              </w:rPr>
            </w:pPr>
            <w:r w:rsidRPr="00FD69C1">
              <w:rPr>
                <w:rFonts w:cstheme="minorHAnsi"/>
                <w:sz w:val="20"/>
                <w:szCs w:val="20"/>
              </w:rPr>
              <w:t>Incorporate the relevant aspects ESCP, including the relevant aspects of the ESMF, Stakeholder Engagement Plan (SEP) and the Labor Management Procedures (LMP), into the terms of reference. Thereafter ensure that the approaches and outputs of the consultants comply with the terms of reference.</w:t>
            </w:r>
          </w:p>
          <w:p w14:paraId="3CF6315D" w14:textId="77777777" w:rsidR="00B830C6" w:rsidRPr="00FD69C1" w:rsidRDefault="00B830C6" w:rsidP="001F1A9D">
            <w:pPr>
              <w:keepLines/>
              <w:widowControl w:val="0"/>
              <w:rPr>
                <w:rFonts w:cstheme="minorHAnsi"/>
                <w:sz w:val="20"/>
                <w:szCs w:val="20"/>
              </w:rPr>
            </w:pPr>
          </w:p>
        </w:tc>
        <w:tc>
          <w:tcPr>
            <w:tcW w:w="3780" w:type="dxa"/>
          </w:tcPr>
          <w:p w14:paraId="4BD09054" w14:textId="563B090D" w:rsidR="00B830C6" w:rsidRPr="00FD69C1" w:rsidRDefault="00B830C6" w:rsidP="001F1A9D">
            <w:pPr>
              <w:pStyle w:val="TableParagraph"/>
              <w:ind w:left="0" w:right="94"/>
              <w:rPr>
                <w:rFonts w:asciiTheme="minorHAnsi" w:hAnsiTheme="minorHAnsi" w:cstheme="minorHAnsi"/>
                <w:i/>
                <w:iCs/>
                <w:sz w:val="20"/>
                <w:szCs w:val="20"/>
              </w:rPr>
            </w:pPr>
            <w:r w:rsidRPr="00FD69C1">
              <w:rPr>
                <w:rFonts w:asciiTheme="minorHAnsi" w:hAnsiTheme="minorHAnsi" w:cstheme="minorHAnsi"/>
                <w:i/>
                <w:iCs/>
                <w:sz w:val="20"/>
                <w:szCs w:val="20"/>
              </w:rPr>
              <w:t>Prior to the preparation of procurement documents</w:t>
            </w:r>
          </w:p>
          <w:p w14:paraId="1B3DD4AA" w14:textId="77777777" w:rsidR="00B830C6" w:rsidRPr="00FD69C1" w:rsidRDefault="00B830C6" w:rsidP="001F1A9D">
            <w:pPr>
              <w:pStyle w:val="TableParagraph"/>
              <w:ind w:right="94"/>
              <w:rPr>
                <w:rFonts w:asciiTheme="minorHAnsi" w:hAnsiTheme="minorHAnsi" w:cstheme="minorHAnsi"/>
                <w:i/>
                <w:iCs/>
                <w:sz w:val="20"/>
                <w:szCs w:val="20"/>
              </w:rPr>
            </w:pPr>
          </w:p>
          <w:p w14:paraId="2E1431AF" w14:textId="31D71ADB" w:rsidR="00B830C6" w:rsidRPr="00FD69C1" w:rsidRDefault="00B830C6" w:rsidP="001F1A9D">
            <w:pPr>
              <w:keepLines/>
              <w:widowControl w:val="0"/>
              <w:rPr>
                <w:rFonts w:cstheme="minorHAnsi"/>
                <w:i/>
                <w:sz w:val="20"/>
                <w:szCs w:val="20"/>
              </w:rPr>
            </w:pPr>
            <w:r w:rsidRPr="00FD69C1">
              <w:rPr>
                <w:rFonts w:cstheme="minorHAnsi"/>
                <w:i/>
                <w:iCs/>
                <w:sz w:val="20"/>
                <w:szCs w:val="20"/>
              </w:rPr>
              <w:t>Supervise consultants throughout Project implementation</w:t>
            </w:r>
          </w:p>
        </w:tc>
        <w:tc>
          <w:tcPr>
            <w:tcW w:w="3690" w:type="dxa"/>
          </w:tcPr>
          <w:p w14:paraId="57C2DBB1" w14:textId="77777777" w:rsidR="00B830C6" w:rsidRPr="00FD69C1" w:rsidRDefault="00B830C6" w:rsidP="001F1A9D">
            <w:pPr>
              <w:keepLines/>
              <w:widowControl w:val="0"/>
              <w:rPr>
                <w:rFonts w:cstheme="minorHAnsi"/>
                <w:sz w:val="20"/>
                <w:szCs w:val="20"/>
              </w:rPr>
            </w:pPr>
            <w:r w:rsidRPr="00FD69C1">
              <w:rPr>
                <w:rFonts w:cstheme="minorHAnsi"/>
                <w:sz w:val="20"/>
                <w:szCs w:val="20"/>
              </w:rPr>
              <w:t>Open Net</w:t>
            </w:r>
          </w:p>
          <w:p w14:paraId="6972FC53" w14:textId="1DF77D0B" w:rsidR="00B830C6" w:rsidRPr="00FD69C1" w:rsidRDefault="00B830C6" w:rsidP="001F1A9D">
            <w:pPr>
              <w:keepLines/>
              <w:widowControl w:val="0"/>
              <w:rPr>
                <w:rFonts w:cstheme="minorHAnsi"/>
                <w:sz w:val="20"/>
                <w:szCs w:val="20"/>
              </w:rPr>
            </w:pPr>
          </w:p>
        </w:tc>
      </w:tr>
      <w:tr w:rsidR="00B830C6" w:rsidRPr="00FD69C1" w14:paraId="795E100F" w14:textId="77777777" w:rsidTr="001F1A9D">
        <w:trPr>
          <w:cantSplit/>
          <w:trHeight w:val="20"/>
        </w:trPr>
        <w:tc>
          <w:tcPr>
            <w:tcW w:w="715" w:type="dxa"/>
          </w:tcPr>
          <w:p w14:paraId="6BE4B0E5" w14:textId="77777777" w:rsidR="00B830C6" w:rsidRPr="00FD69C1" w:rsidRDefault="00B830C6" w:rsidP="001F1A9D">
            <w:pPr>
              <w:keepLines/>
              <w:widowControl w:val="0"/>
              <w:jc w:val="center"/>
              <w:rPr>
                <w:rFonts w:cstheme="minorHAnsi"/>
                <w:sz w:val="20"/>
                <w:szCs w:val="20"/>
              </w:rPr>
            </w:pPr>
            <w:r w:rsidRPr="00FD69C1">
              <w:rPr>
                <w:rFonts w:cstheme="minorHAnsi"/>
                <w:sz w:val="20"/>
                <w:szCs w:val="20"/>
              </w:rPr>
              <w:lastRenderedPageBreak/>
              <w:t>1.5</w:t>
            </w:r>
          </w:p>
        </w:tc>
        <w:tc>
          <w:tcPr>
            <w:tcW w:w="6120" w:type="dxa"/>
          </w:tcPr>
          <w:p w14:paraId="3F632B11" w14:textId="77777777" w:rsidR="00B830C6" w:rsidRPr="00FD69C1" w:rsidRDefault="00B830C6" w:rsidP="001F1A9D">
            <w:pPr>
              <w:pStyle w:val="TableParagraph"/>
              <w:rPr>
                <w:rFonts w:asciiTheme="minorHAnsi" w:hAnsiTheme="minorHAnsi" w:cstheme="minorHAnsi"/>
                <w:b/>
                <w:color w:val="5B9BD4"/>
                <w:sz w:val="20"/>
                <w:szCs w:val="20"/>
              </w:rPr>
            </w:pPr>
            <w:r w:rsidRPr="00FD69C1">
              <w:rPr>
                <w:rFonts w:asciiTheme="minorHAnsi" w:hAnsiTheme="minorHAnsi" w:cstheme="minorHAnsi"/>
                <w:b/>
                <w:color w:val="5B9BD4"/>
                <w:sz w:val="20"/>
                <w:szCs w:val="20"/>
              </w:rPr>
              <w:t>PERMITS, CONSENTS AND AUTHORIZATIONS</w:t>
            </w:r>
          </w:p>
          <w:p w14:paraId="5A77F7FA" w14:textId="7E8E956E" w:rsidR="00B830C6" w:rsidRPr="00FD69C1" w:rsidRDefault="00B830C6" w:rsidP="00F60FCF">
            <w:pPr>
              <w:pStyle w:val="Default"/>
              <w:ind w:left="60" w:hanging="90"/>
              <w:rPr>
                <w:rFonts w:asciiTheme="minorHAnsi" w:hAnsiTheme="minorHAnsi" w:cstheme="minorHAnsi"/>
                <w:sz w:val="20"/>
                <w:szCs w:val="20"/>
              </w:rPr>
            </w:pPr>
            <w:r w:rsidRPr="00FD69C1">
              <w:rPr>
                <w:rFonts w:asciiTheme="minorHAnsi" w:hAnsiTheme="minorHAnsi" w:cstheme="minorHAnsi"/>
                <w:sz w:val="20"/>
                <w:szCs w:val="20"/>
              </w:rPr>
              <w:t xml:space="preserve">  </w:t>
            </w:r>
            <w:r w:rsidR="00F60FCF" w:rsidRPr="00F60FCF">
              <w:rPr>
                <w:rFonts w:asciiTheme="minorHAnsi" w:hAnsiTheme="minorHAnsi" w:cstheme="minorHAnsi"/>
                <w:sz w:val="20"/>
                <w:szCs w:val="20"/>
              </w:rPr>
              <w:t>Obtain, as appropriate, the permits, consents and authorizations applicable to the Project from relevant authorities</w:t>
            </w:r>
            <w:r w:rsidR="00775EF6">
              <w:rPr>
                <w:rFonts w:asciiTheme="minorHAnsi" w:hAnsiTheme="minorHAnsi" w:cstheme="minorHAnsi"/>
                <w:sz w:val="20"/>
                <w:szCs w:val="20"/>
              </w:rPr>
              <w:t>.</w:t>
            </w:r>
            <w:r w:rsidR="00F60FCF">
              <w:rPr>
                <w:rFonts w:asciiTheme="minorHAnsi" w:hAnsiTheme="minorHAnsi" w:cstheme="minorHAnsi"/>
                <w:sz w:val="20"/>
                <w:szCs w:val="20"/>
              </w:rPr>
              <w:t xml:space="preserve"> </w:t>
            </w:r>
            <w:r w:rsidR="00F60FCF" w:rsidRPr="00F60FCF">
              <w:rPr>
                <w:rFonts w:asciiTheme="minorHAnsi" w:hAnsiTheme="minorHAnsi" w:cstheme="minorHAnsi"/>
                <w:sz w:val="20"/>
                <w:szCs w:val="20"/>
              </w:rPr>
              <w:t>Ensure no Project activities commence without applicable permits, consents</w:t>
            </w:r>
            <w:r w:rsidR="00775EF6">
              <w:rPr>
                <w:rFonts w:asciiTheme="minorHAnsi" w:hAnsiTheme="minorHAnsi" w:cstheme="minorHAnsi"/>
                <w:sz w:val="20"/>
                <w:szCs w:val="20"/>
              </w:rPr>
              <w:t>,</w:t>
            </w:r>
            <w:r w:rsidR="00F60FCF" w:rsidRPr="00F60FCF">
              <w:rPr>
                <w:rFonts w:asciiTheme="minorHAnsi" w:hAnsiTheme="minorHAnsi" w:cstheme="minorHAnsi"/>
                <w:sz w:val="20"/>
                <w:szCs w:val="20"/>
              </w:rPr>
              <w:t xml:space="preserve"> and authorizations having been obtained.</w:t>
            </w:r>
          </w:p>
          <w:p w14:paraId="477112A1" w14:textId="77777777" w:rsidR="00B830C6" w:rsidRPr="00FD69C1" w:rsidRDefault="00B830C6" w:rsidP="001F1A9D">
            <w:pPr>
              <w:pStyle w:val="TableParagraph"/>
              <w:rPr>
                <w:rFonts w:asciiTheme="minorHAnsi" w:hAnsiTheme="minorHAnsi" w:cstheme="minorHAnsi"/>
                <w:b/>
                <w:color w:val="5B9BD4"/>
                <w:sz w:val="20"/>
                <w:szCs w:val="20"/>
              </w:rPr>
            </w:pPr>
          </w:p>
        </w:tc>
        <w:tc>
          <w:tcPr>
            <w:tcW w:w="3780" w:type="dxa"/>
          </w:tcPr>
          <w:p w14:paraId="57E4780A" w14:textId="77777777" w:rsidR="00B830C6" w:rsidRPr="00FD69C1" w:rsidRDefault="00B830C6" w:rsidP="001F1A9D">
            <w:pPr>
              <w:pStyle w:val="TableParagraph"/>
              <w:ind w:left="0" w:right="94"/>
              <w:rPr>
                <w:rFonts w:asciiTheme="minorHAnsi" w:hAnsiTheme="minorHAnsi" w:cstheme="minorHAnsi"/>
                <w:i/>
                <w:iCs/>
                <w:sz w:val="20"/>
                <w:szCs w:val="20"/>
              </w:rPr>
            </w:pPr>
            <w:r w:rsidRPr="00FD69C1">
              <w:rPr>
                <w:rFonts w:asciiTheme="minorHAnsi" w:hAnsiTheme="minorHAnsi" w:cstheme="minorHAnsi"/>
                <w:i/>
                <w:iCs/>
                <w:sz w:val="20"/>
                <w:szCs w:val="20"/>
              </w:rPr>
              <w:t>Throughout Project implementation</w:t>
            </w:r>
          </w:p>
        </w:tc>
        <w:tc>
          <w:tcPr>
            <w:tcW w:w="3690" w:type="dxa"/>
          </w:tcPr>
          <w:p w14:paraId="14D8C8F0" w14:textId="5BA168C4" w:rsidR="009165FC" w:rsidRPr="00FD69C1" w:rsidRDefault="009165FC" w:rsidP="009165FC">
            <w:pPr>
              <w:keepLines/>
              <w:widowControl w:val="0"/>
              <w:rPr>
                <w:rFonts w:cstheme="minorHAnsi"/>
                <w:sz w:val="20"/>
                <w:szCs w:val="20"/>
              </w:rPr>
            </w:pPr>
            <w:r>
              <w:rPr>
                <w:rFonts w:cstheme="minorHAnsi"/>
                <w:sz w:val="20"/>
                <w:szCs w:val="20"/>
              </w:rPr>
              <w:t>Contractors;</w:t>
            </w:r>
          </w:p>
          <w:p w14:paraId="72DDF165" w14:textId="5A3D0F47" w:rsidR="00B830C6" w:rsidRDefault="00B830C6" w:rsidP="001F1A9D">
            <w:pPr>
              <w:keepLines/>
              <w:widowControl w:val="0"/>
              <w:rPr>
                <w:rFonts w:cstheme="minorHAnsi"/>
                <w:sz w:val="20"/>
                <w:szCs w:val="20"/>
              </w:rPr>
            </w:pPr>
            <w:r w:rsidRPr="00FD69C1">
              <w:rPr>
                <w:rFonts w:cstheme="minorHAnsi"/>
                <w:sz w:val="20"/>
                <w:szCs w:val="20"/>
              </w:rPr>
              <w:t>Open Net</w:t>
            </w:r>
          </w:p>
          <w:p w14:paraId="4782A0C2" w14:textId="3A84D86D" w:rsidR="00B830C6" w:rsidRPr="00FD69C1" w:rsidRDefault="00B830C6" w:rsidP="00E72C32">
            <w:pPr>
              <w:keepLines/>
              <w:widowControl w:val="0"/>
              <w:rPr>
                <w:rFonts w:cstheme="minorHAnsi"/>
                <w:sz w:val="20"/>
                <w:szCs w:val="20"/>
              </w:rPr>
            </w:pPr>
          </w:p>
        </w:tc>
      </w:tr>
      <w:tr w:rsidR="00B830C6" w:rsidRPr="00FD69C1" w14:paraId="5EF3B401" w14:textId="77777777" w:rsidTr="0006069D">
        <w:trPr>
          <w:cantSplit/>
          <w:trHeight w:val="404"/>
        </w:trPr>
        <w:tc>
          <w:tcPr>
            <w:tcW w:w="14305" w:type="dxa"/>
            <w:gridSpan w:val="4"/>
            <w:shd w:val="clear" w:color="auto" w:fill="F4B083" w:themeFill="accent2" w:themeFillTint="99"/>
          </w:tcPr>
          <w:p w14:paraId="289B0AA2" w14:textId="77777777" w:rsidR="00B830C6" w:rsidRPr="00FD69C1" w:rsidRDefault="00B830C6" w:rsidP="0006069D">
            <w:pPr>
              <w:keepLines/>
              <w:widowControl w:val="0"/>
              <w:spacing w:before="60" w:after="60"/>
              <w:rPr>
                <w:rFonts w:cstheme="minorHAnsi"/>
                <w:sz w:val="20"/>
                <w:szCs w:val="20"/>
              </w:rPr>
            </w:pPr>
            <w:r w:rsidRPr="00FD69C1">
              <w:rPr>
                <w:rFonts w:cstheme="minorHAnsi"/>
                <w:b/>
                <w:sz w:val="20"/>
                <w:szCs w:val="20"/>
              </w:rPr>
              <w:t xml:space="preserve">ESS 2:  LABOR AND WORKING CONDITIONS  </w:t>
            </w:r>
          </w:p>
        </w:tc>
      </w:tr>
      <w:tr w:rsidR="00B830C6" w:rsidRPr="00FD69C1" w14:paraId="2593714D" w14:textId="77777777" w:rsidTr="001F1A9D">
        <w:trPr>
          <w:cantSplit/>
          <w:trHeight w:val="20"/>
        </w:trPr>
        <w:tc>
          <w:tcPr>
            <w:tcW w:w="715" w:type="dxa"/>
          </w:tcPr>
          <w:p w14:paraId="464D6B52" w14:textId="77777777" w:rsidR="00B830C6" w:rsidRPr="00FD69C1" w:rsidRDefault="00B830C6" w:rsidP="001F1A9D">
            <w:pPr>
              <w:keepLines/>
              <w:widowControl w:val="0"/>
              <w:jc w:val="center"/>
              <w:rPr>
                <w:rFonts w:cstheme="minorHAnsi"/>
                <w:sz w:val="20"/>
                <w:szCs w:val="20"/>
              </w:rPr>
            </w:pPr>
            <w:r w:rsidRPr="00FD69C1">
              <w:rPr>
                <w:rFonts w:cstheme="minorHAnsi"/>
                <w:sz w:val="20"/>
                <w:szCs w:val="20"/>
              </w:rPr>
              <w:t>2.1</w:t>
            </w:r>
          </w:p>
        </w:tc>
        <w:tc>
          <w:tcPr>
            <w:tcW w:w="6120" w:type="dxa"/>
          </w:tcPr>
          <w:p w14:paraId="231B0447" w14:textId="77777777" w:rsidR="00B830C6" w:rsidRPr="00FD69C1" w:rsidRDefault="00B830C6" w:rsidP="001F1A9D">
            <w:pPr>
              <w:pStyle w:val="TableParagraph"/>
              <w:spacing w:before="0" w:line="244" w:lineRule="exact"/>
              <w:rPr>
                <w:rFonts w:asciiTheme="minorHAnsi" w:hAnsiTheme="minorHAnsi" w:cstheme="minorHAnsi"/>
                <w:b/>
                <w:sz w:val="20"/>
                <w:szCs w:val="20"/>
              </w:rPr>
            </w:pPr>
            <w:r w:rsidRPr="00FD69C1">
              <w:rPr>
                <w:rFonts w:asciiTheme="minorHAnsi" w:hAnsiTheme="minorHAnsi" w:cstheme="minorHAnsi"/>
                <w:b/>
                <w:color w:val="5B9BD4"/>
                <w:sz w:val="20"/>
                <w:szCs w:val="20"/>
              </w:rPr>
              <w:t>LABOR MANAGEMENT PROCEDURES</w:t>
            </w:r>
          </w:p>
          <w:p w14:paraId="5E7FE950" w14:textId="3F079D04" w:rsidR="00B830C6" w:rsidRPr="00FD69C1" w:rsidRDefault="00825C6F" w:rsidP="001F1A9D">
            <w:pPr>
              <w:keepLines/>
              <w:widowControl w:val="0"/>
              <w:rPr>
                <w:rFonts w:cstheme="minorHAnsi"/>
                <w:sz w:val="20"/>
                <w:szCs w:val="20"/>
              </w:rPr>
            </w:pPr>
            <w:r>
              <w:rPr>
                <w:rFonts w:cstheme="minorHAnsi"/>
                <w:sz w:val="20"/>
                <w:szCs w:val="20"/>
              </w:rPr>
              <w:t>I</w:t>
            </w:r>
            <w:r w:rsidR="00B830C6" w:rsidRPr="00FD69C1">
              <w:rPr>
                <w:rFonts w:cstheme="minorHAnsi"/>
                <w:sz w:val="20"/>
                <w:szCs w:val="20"/>
              </w:rPr>
              <w:t>mplement and update as required the LMP in a manner acceptable for the World Bank and the national legislation of Georgia.</w:t>
            </w:r>
          </w:p>
          <w:p w14:paraId="6C2693E0" w14:textId="77777777" w:rsidR="00B830C6" w:rsidRPr="00FD69C1" w:rsidRDefault="00B830C6" w:rsidP="001F1A9D">
            <w:pPr>
              <w:keepLines/>
              <w:widowControl w:val="0"/>
              <w:rPr>
                <w:rFonts w:cstheme="minorHAnsi"/>
                <w:sz w:val="20"/>
                <w:szCs w:val="20"/>
              </w:rPr>
            </w:pPr>
          </w:p>
        </w:tc>
        <w:tc>
          <w:tcPr>
            <w:tcW w:w="3780" w:type="dxa"/>
          </w:tcPr>
          <w:p w14:paraId="1F03F535" w14:textId="242E02F3" w:rsidR="00B830C6" w:rsidRPr="00FD69C1" w:rsidRDefault="00B830C6" w:rsidP="001F1A9D">
            <w:pPr>
              <w:keepLines/>
              <w:widowControl w:val="0"/>
              <w:rPr>
                <w:rFonts w:eastAsia="Times New Roman" w:cstheme="minorHAnsi"/>
                <w:bCs/>
                <w:i/>
                <w:sz w:val="20"/>
                <w:szCs w:val="20"/>
              </w:rPr>
            </w:pPr>
            <w:r w:rsidRPr="00FD69C1">
              <w:rPr>
                <w:rFonts w:cstheme="minorHAnsi"/>
                <w:i/>
                <w:iCs/>
                <w:sz w:val="20"/>
                <w:szCs w:val="20"/>
              </w:rPr>
              <w:t>Throughout Project implementation</w:t>
            </w:r>
          </w:p>
        </w:tc>
        <w:tc>
          <w:tcPr>
            <w:tcW w:w="3690" w:type="dxa"/>
          </w:tcPr>
          <w:p w14:paraId="75E2BD67" w14:textId="77777777" w:rsidR="00B830C6" w:rsidRPr="00FD69C1" w:rsidRDefault="00B830C6" w:rsidP="001F1A9D">
            <w:pPr>
              <w:pStyle w:val="TableParagraph"/>
              <w:spacing w:before="0"/>
              <w:ind w:left="0"/>
              <w:rPr>
                <w:rFonts w:asciiTheme="minorHAnsi" w:hAnsiTheme="minorHAnsi" w:cstheme="minorHAnsi"/>
                <w:sz w:val="20"/>
                <w:szCs w:val="20"/>
              </w:rPr>
            </w:pPr>
            <w:r w:rsidRPr="00FD69C1">
              <w:rPr>
                <w:rFonts w:asciiTheme="minorHAnsi" w:hAnsiTheme="minorHAnsi" w:cstheme="minorHAnsi"/>
                <w:sz w:val="20"/>
                <w:szCs w:val="20"/>
              </w:rPr>
              <w:t>Open Net</w:t>
            </w:r>
          </w:p>
          <w:p w14:paraId="16891FBE" w14:textId="156FA7BD" w:rsidR="00B830C6" w:rsidRPr="00FD69C1" w:rsidRDefault="00B830C6" w:rsidP="001F1A9D">
            <w:pPr>
              <w:keepLines/>
              <w:widowControl w:val="0"/>
              <w:rPr>
                <w:rFonts w:cstheme="minorHAnsi"/>
                <w:sz w:val="20"/>
                <w:szCs w:val="20"/>
              </w:rPr>
            </w:pPr>
          </w:p>
        </w:tc>
      </w:tr>
      <w:tr w:rsidR="00B830C6" w:rsidRPr="00FD69C1" w14:paraId="73A30909" w14:textId="77777777" w:rsidTr="001F1A9D">
        <w:trPr>
          <w:cantSplit/>
          <w:trHeight w:val="20"/>
        </w:trPr>
        <w:tc>
          <w:tcPr>
            <w:tcW w:w="715" w:type="dxa"/>
          </w:tcPr>
          <w:p w14:paraId="246E5012" w14:textId="77777777" w:rsidR="00B830C6" w:rsidRPr="00FD69C1" w:rsidRDefault="00B830C6" w:rsidP="001F1A9D">
            <w:pPr>
              <w:keepLines/>
              <w:widowControl w:val="0"/>
              <w:jc w:val="center"/>
              <w:rPr>
                <w:rFonts w:cstheme="minorHAnsi"/>
                <w:sz w:val="20"/>
                <w:szCs w:val="20"/>
              </w:rPr>
            </w:pPr>
            <w:r w:rsidRPr="00FD69C1">
              <w:rPr>
                <w:rFonts w:cstheme="minorHAnsi"/>
                <w:sz w:val="20"/>
                <w:szCs w:val="20"/>
              </w:rPr>
              <w:t>2.2</w:t>
            </w:r>
          </w:p>
        </w:tc>
        <w:tc>
          <w:tcPr>
            <w:tcW w:w="6120" w:type="dxa"/>
          </w:tcPr>
          <w:p w14:paraId="370285C0" w14:textId="77777777" w:rsidR="00B830C6" w:rsidRPr="00FD69C1" w:rsidRDefault="00B830C6" w:rsidP="001F1A9D">
            <w:pPr>
              <w:pStyle w:val="TableParagraph"/>
              <w:spacing w:line="243" w:lineRule="exact"/>
              <w:rPr>
                <w:rFonts w:asciiTheme="minorHAnsi" w:hAnsiTheme="minorHAnsi" w:cstheme="minorHAnsi"/>
                <w:b/>
                <w:sz w:val="20"/>
                <w:szCs w:val="20"/>
              </w:rPr>
            </w:pPr>
            <w:r w:rsidRPr="00FD69C1">
              <w:rPr>
                <w:rFonts w:asciiTheme="minorHAnsi" w:hAnsiTheme="minorHAnsi" w:cstheme="minorHAnsi"/>
                <w:b/>
                <w:color w:val="5B9BD4"/>
                <w:sz w:val="20"/>
                <w:szCs w:val="20"/>
              </w:rPr>
              <w:t>GRIEVANCE MECHANISM FOR PROJECT WORKERS</w:t>
            </w:r>
          </w:p>
          <w:p w14:paraId="76D1EDF7" w14:textId="77777777" w:rsidR="00B830C6" w:rsidRPr="00FD69C1" w:rsidRDefault="00B830C6" w:rsidP="001F1A9D">
            <w:pPr>
              <w:pStyle w:val="TableParagraph"/>
              <w:spacing w:before="0"/>
              <w:rPr>
                <w:rFonts w:asciiTheme="minorHAnsi" w:hAnsiTheme="minorHAnsi" w:cstheme="minorHAnsi"/>
                <w:sz w:val="20"/>
                <w:szCs w:val="20"/>
              </w:rPr>
            </w:pPr>
            <w:r w:rsidRPr="00FD69C1">
              <w:rPr>
                <w:rFonts w:asciiTheme="minorHAnsi" w:hAnsiTheme="minorHAnsi" w:cstheme="minorHAnsi"/>
                <w:sz w:val="20"/>
                <w:szCs w:val="20"/>
              </w:rPr>
              <w:t>Establish, maintain, and operate a grievance mechanism for Project workers, as described in the LMP and consistent with ESS2.</w:t>
            </w:r>
          </w:p>
          <w:p w14:paraId="6EA3070D" w14:textId="77777777" w:rsidR="00B830C6" w:rsidRPr="00FD69C1" w:rsidRDefault="00B830C6" w:rsidP="001F1A9D">
            <w:pPr>
              <w:pStyle w:val="MainText"/>
              <w:keepLines/>
              <w:widowControl w:val="0"/>
              <w:spacing w:after="0" w:line="240" w:lineRule="auto"/>
              <w:jc w:val="both"/>
              <w:rPr>
                <w:rFonts w:asciiTheme="minorHAnsi" w:hAnsiTheme="minorHAnsi" w:cstheme="minorHAnsi"/>
                <w:szCs w:val="20"/>
              </w:rPr>
            </w:pPr>
            <w:r w:rsidRPr="00FD69C1">
              <w:rPr>
                <w:rFonts w:asciiTheme="minorHAnsi" w:hAnsiTheme="minorHAnsi" w:cstheme="minorHAnsi"/>
                <w:szCs w:val="20"/>
              </w:rPr>
              <w:t xml:space="preserve">  </w:t>
            </w:r>
          </w:p>
        </w:tc>
        <w:tc>
          <w:tcPr>
            <w:tcW w:w="3780" w:type="dxa"/>
          </w:tcPr>
          <w:p w14:paraId="7F527455" w14:textId="221F6644" w:rsidR="00B830C6" w:rsidRPr="00FD69C1" w:rsidRDefault="00814F58" w:rsidP="001F1A9D">
            <w:pPr>
              <w:keepLines/>
              <w:widowControl w:val="0"/>
              <w:rPr>
                <w:rFonts w:cstheme="minorHAnsi"/>
                <w:i/>
                <w:sz w:val="20"/>
                <w:szCs w:val="20"/>
                <w:lang w:eastAsia="en-GB"/>
              </w:rPr>
            </w:pPr>
            <w:r>
              <w:rPr>
                <w:rFonts w:cstheme="minorHAnsi"/>
                <w:i/>
                <w:iCs/>
                <w:sz w:val="20"/>
                <w:szCs w:val="20"/>
              </w:rPr>
              <w:t>T</w:t>
            </w:r>
            <w:r w:rsidR="00B830C6" w:rsidRPr="00FD69C1">
              <w:rPr>
                <w:rFonts w:cstheme="minorHAnsi"/>
                <w:i/>
                <w:iCs/>
                <w:sz w:val="20"/>
                <w:szCs w:val="20"/>
              </w:rPr>
              <w:t>hroughout Project Implementation.</w:t>
            </w:r>
          </w:p>
        </w:tc>
        <w:tc>
          <w:tcPr>
            <w:tcW w:w="3690" w:type="dxa"/>
          </w:tcPr>
          <w:p w14:paraId="1945CF67" w14:textId="77777777" w:rsidR="00B830C6" w:rsidRPr="00FD69C1" w:rsidRDefault="00B830C6" w:rsidP="001F1A9D">
            <w:pPr>
              <w:pStyle w:val="TableParagraph"/>
              <w:spacing w:before="0"/>
              <w:ind w:left="0" w:right="266"/>
              <w:rPr>
                <w:rFonts w:asciiTheme="minorHAnsi" w:hAnsiTheme="minorHAnsi" w:cstheme="minorHAnsi"/>
                <w:sz w:val="20"/>
                <w:szCs w:val="20"/>
              </w:rPr>
            </w:pPr>
            <w:r w:rsidRPr="00FD69C1">
              <w:rPr>
                <w:rFonts w:asciiTheme="minorHAnsi" w:hAnsiTheme="minorHAnsi" w:cstheme="minorHAnsi"/>
                <w:sz w:val="20"/>
                <w:szCs w:val="20"/>
              </w:rPr>
              <w:t>Open Net</w:t>
            </w:r>
          </w:p>
          <w:p w14:paraId="263252E6" w14:textId="7782C4D7" w:rsidR="00B830C6" w:rsidRPr="00FD69C1" w:rsidRDefault="00B830C6" w:rsidP="001F1A9D">
            <w:pPr>
              <w:keepLines/>
              <w:widowControl w:val="0"/>
              <w:rPr>
                <w:rFonts w:cstheme="minorHAnsi"/>
                <w:sz w:val="20"/>
                <w:szCs w:val="20"/>
              </w:rPr>
            </w:pPr>
          </w:p>
        </w:tc>
      </w:tr>
      <w:tr w:rsidR="00B830C6" w:rsidRPr="00FD69C1" w14:paraId="32060AA2" w14:textId="77777777" w:rsidTr="001F1A9D">
        <w:trPr>
          <w:cantSplit/>
          <w:trHeight w:val="20"/>
        </w:trPr>
        <w:tc>
          <w:tcPr>
            <w:tcW w:w="715" w:type="dxa"/>
          </w:tcPr>
          <w:p w14:paraId="509E830C" w14:textId="77777777" w:rsidR="00B830C6" w:rsidRPr="00FD69C1" w:rsidRDefault="00B830C6" w:rsidP="001F1A9D">
            <w:pPr>
              <w:keepLines/>
              <w:widowControl w:val="0"/>
              <w:jc w:val="center"/>
              <w:rPr>
                <w:rFonts w:cstheme="minorHAnsi"/>
                <w:sz w:val="20"/>
                <w:szCs w:val="20"/>
              </w:rPr>
            </w:pPr>
            <w:r w:rsidRPr="00FD69C1">
              <w:rPr>
                <w:rFonts w:cstheme="minorHAnsi"/>
                <w:sz w:val="20"/>
                <w:szCs w:val="20"/>
              </w:rPr>
              <w:t>2.3</w:t>
            </w:r>
          </w:p>
        </w:tc>
        <w:tc>
          <w:tcPr>
            <w:tcW w:w="6120" w:type="dxa"/>
          </w:tcPr>
          <w:p w14:paraId="6C164909" w14:textId="77777777" w:rsidR="00B830C6" w:rsidRPr="00FD69C1" w:rsidRDefault="00B830C6" w:rsidP="001F1A9D">
            <w:pPr>
              <w:pStyle w:val="TableParagraph"/>
              <w:rPr>
                <w:rFonts w:asciiTheme="minorHAnsi" w:hAnsiTheme="minorHAnsi" w:cstheme="minorHAnsi"/>
                <w:b/>
                <w:sz w:val="20"/>
                <w:szCs w:val="20"/>
              </w:rPr>
            </w:pPr>
            <w:r w:rsidRPr="00FD69C1">
              <w:rPr>
                <w:rFonts w:asciiTheme="minorHAnsi" w:hAnsiTheme="minorHAnsi" w:cstheme="minorHAnsi"/>
                <w:b/>
                <w:color w:val="5B9BD4"/>
                <w:sz w:val="20"/>
                <w:szCs w:val="20"/>
              </w:rPr>
              <w:t>OCCUPATIONAL HEALTH AND SAFETY (OHS) MEASURES</w:t>
            </w:r>
          </w:p>
          <w:p w14:paraId="051A14D7" w14:textId="29A300F1" w:rsidR="009E6880" w:rsidRPr="008A4CE1" w:rsidRDefault="00B830C6" w:rsidP="009E6880">
            <w:pPr>
              <w:pStyle w:val="TableParagraph"/>
              <w:ind w:right="141"/>
              <w:rPr>
                <w:rFonts w:asciiTheme="minorHAnsi" w:hAnsiTheme="minorHAnsi" w:cstheme="minorHAnsi"/>
              </w:rPr>
            </w:pPr>
            <w:r w:rsidRPr="00FD69C1">
              <w:rPr>
                <w:rFonts w:asciiTheme="minorHAnsi" w:hAnsiTheme="minorHAnsi" w:cstheme="minorHAnsi"/>
                <w:sz w:val="20"/>
                <w:szCs w:val="20"/>
              </w:rPr>
              <w:t xml:space="preserve">Adopt, implement and update the </w:t>
            </w:r>
            <w:r w:rsidR="0095339A">
              <w:rPr>
                <w:rFonts w:asciiTheme="minorHAnsi" w:hAnsiTheme="minorHAnsi" w:cstheme="minorHAnsi"/>
                <w:sz w:val="20"/>
                <w:szCs w:val="20"/>
              </w:rPr>
              <w:t>OHS</w:t>
            </w:r>
            <w:r w:rsidR="003B23D9">
              <w:rPr>
                <w:rFonts w:asciiTheme="minorHAnsi" w:hAnsiTheme="minorHAnsi" w:cstheme="minorHAnsi"/>
                <w:sz w:val="20"/>
                <w:szCs w:val="20"/>
              </w:rPr>
              <w:t xml:space="preserve"> measures</w:t>
            </w:r>
            <w:r w:rsidRPr="00FD69C1">
              <w:rPr>
                <w:rFonts w:asciiTheme="minorHAnsi" w:hAnsiTheme="minorHAnsi" w:cstheme="minorHAnsi"/>
                <w:sz w:val="20"/>
                <w:szCs w:val="20"/>
              </w:rPr>
              <w:t xml:space="preserve"> in a manner </w:t>
            </w:r>
            <w:r w:rsidRPr="00EE645F">
              <w:rPr>
                <w:rFonts w:asciiTheme="minorHAnsi" w:hAnsiTheme="minorHAnsi" w:cstheme="minorHAnsi"/>
                <w:sz w:val="20"/>
                <w:szCs w:val="20"/>
              </w:rPr>
              <w:t>acceptable to the World Bank and in compliance with the national legislation.</w:t>
            </w:r>
            <w:r w:rsidR="009E6880" w:rsidRPr="00EE645F">
              <w:rPr>
                <w:rFonts w:asciiTheme="minorHAnsi" w:hAnsiTheme="minorHAnsi" w:cstheme="minorHAnsi"/>
              </w:rPr>
              <w:t xml:space="preserve">  </w:t>
            </w:r>
            <w:r w:rsidR="009E6880" w:rsidRPr="00EE645F">
              <w:rPr>
                <w:rFonts w:asciiTheme="minorHAnsi" w:hAnsiTheme="minorHAnsi" w:cstheme="minorHAnsi"/>
                <w:sz w:val="20"/>
                <w:szCs w:val="20"/>
              </w:rPr>
              <w:t>Specific issues relate to working in poorly accessible remote areas, working at heights, working on road edges at risk of vehicle collisions, working in the heat, working with electrical or heavy machinery, as well as working under the risk of COVID-19 and other infection outbreaks.</w:t>
            </w:r>
            <w:r w:rsidR="009E6880">
              <w:rPr>
                <w:rFonts w:asciiTheme="minorHAnsi" w:hAnsiTheme="minorHAnsi" w:cstheme="minorHAnsi"/>
              </w:rPr>
              <w:t xml:space="preserve"> </w:t>
            </w:r>
          </w:p>
          <w:p w14:paraId="55FB9BA4" w14:textId="77777777" w:rsidR="00B830C6" w:rsidRPr="00FD69C1" w:rsidRDefault="00B830C6" w:rsidP="001F1A9D">
            <w:pPr>
              <w:keepLines/>
              <w:widowControl w:val="0"/>
              <w:jc w:val="both"/>
              <w:rPr>
                <w:rFonts w:cstheme="minorHAnsi"/>
                <w:sz w:val="20"/>
                <w:szCs w:val="20"/>
              </w:rPr>
            </w:pPr>
          </w:p>
        </w:tc>
        <w:tc>
          <w:tcPr>
            <w:tcW w:w="3780" w:type="dxa"/>
          </w:tcPr>
          <w:p w14:paraId="308EC5A2" w14:textId="1433F162" w:rsidR="00B830C6" w:rsidRPr="00FD69C1" w:rsidRDefault="00B830C6" w:rsidP="001F1A9D">
            <w:pPr>
              <w:keepLines/>
              <w:widowControl w:val="0"/>
              <w:rPr>
                <w:rFonts w:cstheme="minorHAnsi"/>
                <w:i/>
                <w:sz w:val="20"/>
                <w:szCs w:val="20"/>
              </w:rPr>
            </w:pPr>
            <w:r w:rsidRPr="00FD69C1">
              <w:rPr>
                <w:rFonts w:cstheme="minorHAnsi"/>
                <w:i/>
                <w:iCs/>
                <w:sz w:val="20"/>
                <w:szCs w:val="20"/>
              </w:rPr>
              <w:t>Adopt and implement the OHS requirements throughout Project Implementation</w:t>
            </w:r>
          </w:p>
        </w:tc>
        <w:tc>
          <w:tcPr>
            <w:tcW w:w="3690" w:type="dxa"/>
          </w:tcPr>
          <w:p w14:paraId="7040B6A2" w14:textId="77777777" w:rsidR="00B830C6" w:rsidRPr="00FD69C1" w:rsidRDefault="00B830C6" w:rsidP="001F1A9D">
            <w:pPr>
              <w:keepLines/>
              <w:widowControl w:val="0"/>
              <w:rPr>
                <w:rFonts w:cstheme="minorHAnsi"/>
                <w:sz w:val="20"/>
                <w:szCs w:val="20"/>
              </w:rPr>
            </w:pPr>
            <w:r w:rsidRPr="00FD69C1">
              <w:rPr>
                <w:rFonts w:cstheme="minorHAnsi"/>
                <w:sz w:val="20"/>
                <w:szCs w:val="20"/>
              </w:rPr>
              <w:t>Open Net</w:t>
            </w:r>
          </w:p>
          <w:p w14:paraId="7DAB5C6F" w14:textId="77777777" w:rsidR="00B830C6" w:rsidRPr="00FD69C1" w:rsidRDefault="00B830C6" w:rsidP="001F1A9D">
            <w:pPr>
              <w:keepLines/>
              <w:widowControl w:val="0"/>
              <w:rPr>
                <w:rFonts w:cstheme="minorHAnsi"/>
                <w:sz w:val="20"/>
                <w:szCs w:val="20"/>
              </w:rPr>
            </w:pPr>
          </w:p>
        </w:tc>
      </w:tr>
      <w:tr w:rsidR="00B830C6" w:rsidRPr="00FD69C1" w14:paraId="7150A7A1" w14:textId="77777777" w:rsidTr="001F1A9D">
        <w:trPr>
          <w:cantSplit/>
          <w:trHeight w:val="20"/>
        </w:trPr>
        <w:tc>
          <w:tcPr>
            <w:tcW w:w="715" w:type="dxa"/>
          </w:tcPr>
          <w:p w14:paraId="2CD2A984" w14:textId="77777777" w:rsidR="00B830C6" w:rsidRPr="00FD69C1" w:rsidRDefault="00B830C6" w:rsidP="001F1A9D">
            <w:pPr>
              <w:keepLines/>
              <w:widowControl w:val="0"/>
              <w:jc w:val="center"/>
              <w:rPr>
                <w:rFonts w:cstheme="minorHAnsi"/>
                <w:sz w:val="20"/>
                <w:szCs w:val="20"/>
              </w:rPr>
            </w:pPr>
            <w:r w:rsidRPr="00FD69C1">
              <w:rPr>
                <w:rFonts w:cstheme="minorHAnsi"/>
                <w:sz w:val="20"/>
                <w:szCs w:val="20"/>
              </w:rPr>
              <w:t>2.4</w:t>
            </w:r>
          </w:p>
        </w:tc>
        <w:tc>
          <w:tcPr>
            <w:tcW w:w="6120" w:type="dxa"/>
          </w:tcPr>
          <w:p w14:paraId="28BDFD6E" w14:textId="77777777" w:rsidR="00B830C6" w:rsidRPr="00FD69C1" w:rsidRDefault="00B830C6" w:rsidP="001F1A9D">
            <w:pPr>
              <w:pStyle w:val="TableParagraph"/>
              <w:rPr>
                <w:rFonts w:asciiTheme="minorHAnsi" w:hAnsiTheme="minorHAnsi" w:cstheme="minorHAnsi"/>
                <w:b/>
                <w:color w:val="5B9BD4"/>
                <w:sz w:val="20"/>
                <w:szCs w:val="20"/>
              </w:rPr>
            </w:pPr>
            <w:r w:rsidRPr="00FD69C1">
              <w:rPr>
                <w:rFonts w:asciiTheme="minorHAnsi" w:hAnsiTheme="minorHAnsi" w:cstheme="minorHAnsi"/>
                <w:b/>
                <w:color w:val="5B9BD4"/>
                <w:sz w:val="20"/>
                <w:szCs w:val="20"/>
              </w:rPr>
              <w:t>PROJECT WORKERS TRAINING</w:t>
            </w:r>
          </w:p>
          <w:p w14:paraId="1BB01B96" w14:textId="77777777" w:rsidR="00B830C6" w:rsidRPr="00FD69C1" w:rsidRDefault="00B830C6" w:rsidP="001F1A9D">
            <w:pPr>
              <w:pStyle w:val="TableParagraph"/>
              <w:rPr>
                <w:rFonts w:asciiTheme="minorHAnsi" w:hAnsiTheme="minorHAnsi" w:cstheme="minorHAnsi"/>
                <w:sz w:val="20"/>
                <w:szCs w:val="20"/>
              </w:rPr>
            </w:pPr>
            <w:r w:rsidRPr="00FD69C1">
              <w:rPr>
                <w:rFonts w:asciiTheme="minorHAnsi" w:hAnsiTheme="minorHAnsi" w:cstheme="minorHAnsi"/>
                <w:sz w:val="20"/>
                <w:szCs w:val="20"/>
              </w:rPr>
              <w:t>Require contractor to deliver training of contracted workers to raise awareness about their rights and obligations.</w:t>
            </w:r>
          </w:p>
          <w:p w14:paraId="4E1F0CED" w14:textId="77777777" w:rsidR="00B830C6" w:rsidRPr="00FD69C1" w:rsidRDefault="00B830C6" w:rsidP="001F1A9D">
            <w:pPr>
              <w:pStyle w:val="TableParagraph"/>
              <w:rPr>
                <w:rFonts w:asciiTheme="minorHAnsi" w:hAnsiTheme="minorHAnsi" w:cstheme="minorHAnsi"/>
                <w:b/>
                <w:color w:val="5B9BD4"/>
                <w:sz w:val="20"/>
                <w:szCs w:val="20"/>
              </w:rPr>
            </w:pPr>
          </w:p>
        </w:tc>
        <w:tc>
          <w:tcPr>
            <w:tcW w:w="3780" w:type="dxa"/>
          </w:tcPr>
          <w:p w14:paraId="183FCC39" w14:textId="77777777" w:rsidR="00B830C6" w:rsidRPr="00FD69C1" w:rsidRDefault="00B830C6" w:rsidP="001F1A9D">
            <w:pPr>
              <w:keepLines/>
              <w:widowControl w:val="0"/>
              <w:rPr>
                <w:rFonts w:cstheme="minorHAnsi"/>
                <w:i/>
                <w:iCs/>
                <w:sz w:val="20"/>
                <w:szCs w:val="20"/>
              </w:rPr>
            </w:pPr>
            <w:r w:rsidRPr="00FD69C1">
              <w:rPr>
                <w:rFonts w:cstheme="minorHAnsi"/>
                <w:i/>
                <w:iCs/>
                <w:sz w:val="20"/>
                <w:szCs w:val="20"/>
              </w:rPr>
              <w:t>At least once in the duration of the contract</w:t>
            </w:r>
          </w:p>
        </w:tc>
        <w:tc>
          <w:tcPr>
            <w:tcW w:w="3690" w:type="dxa"/>
          </w:tcPr>
          <w:p w14:paraId="628A5E4D" w14:textId="77777777" w:rsidR="00B830C6" w:rsidRPr="00FD69C1" w:rsidRDefault="00B830C6" w:rsidP="001F1A9D">
            <w:pPr>
              <w:keepLines/>
              <w:widowControl w:val="0"/>
              <w:rPr>
                <w:rFonts w:cstheme="minorHAnsi"/>
                <w:sz w:val="20"/>
                <w:szCs w:val="20"/>
              </w:rPr>
            </w:pPr>
            <w:r w:rsidRPr="00FD69C1">
              <w:rPr>
                <w:rFonts w:cstheme="minorHAnsi"/>
                <w:sz w:val="20"/>
                <w:szCs w:val="20"/>
              </w:rPr>
              <w:t>Open Net</w:t>
            </w:r>
          </w:p>
        </w:tc>
      </w:tr>
      <w:tr w:rsidR="00B830C6" w:rsidRPr="00FD69C1" w14:paraId="6F7F1D5C" w14:textId="77777777" w:rsidTr="001F1A9D">
        <w:trPr>
          <w:cantSplit/>
          <w:trHeight w:val="20"/>
        </w:trPr>
        <w:tc>
          <w:tcPr>
            <w:tcW w:w="14305" w:type="dxa"/>
            <w:gridSpan w:val="4"/>
            <w:shd w:val="clear" w:color="auto" w:fill="F4B083" w:themeFill="accent2" w:themeFillTint="99"/>
          </w:tcPr>
          <w:p w14:paraId="1777F1AC" w14:textId="70A042AB" w:rsidR="00B830C6" w:rsidRPr="00FD69C1" w:rsidRDefault="00B830C6" w:rsidP="006A01A3">
            <w:pPr>
              <w:keepLines/>
              <w:widowControl w:val="0"/>
              <w:spacing w:before="60" w:after="60"/>
              <w:rPr>
                <w:rFonts w:cstheme="minorHAnsi"/>
                <w:sz w:val="20"/>
                <w:szCs w:val="20"/>
              </w:rPr>
            </w:pPr>
            <w:r w:rsidRPr="00FD69C1">
              <w:rPr>
                <w:rFonts w:cstheme="minorHAnsi"/>
                <w:b/>
                <w:sz w:val="20"/>
                <w:szCs w:val="20"/>
              </w:rPr>
              <w:t xml:space="preserve">ESS 3:  RESOURCE EFFICIENCY AND POLLUTION PREVENTION AND MANAGEMENT </w:t>
            </w:r>
          </w:p>
        </w:tc>
      </w:tr>
      <w:tr w:rsidR="00B830C6" w:rsidRPr="00EE645F" w14:paraId="242095EB" w14:textId="77777777" w:rsidTr="00701C97">
        <w:trPr>
          <w:cantSplit/>
          <w:trHeight w:val="3518"/>
        </w:trPr>
        <w:tc>
          <w:tcPr>
            <w:tcW w:w="715" w:type="dxa"/>
          </w:tcPr>
          <w:p w14:paraId="7A96565E" w14:textId="77777777" w:rsidR="00B830C6" w:rsidRPr="00EE645F" w:rsidRDefault="00B830C6" w:rsidP="001F1A9D">
            <w:pPr>
              <w:keepLines/>
              <w:widowControl w:val="0"/>
              <w:jc w:val="center"/>
              <w:rPr>
                <w:rFonts w:cstheme="minorHAnsi"/>
                <w:sz w:val="20"/>
                <w:szCs w:val="20"/>
              </w:rPr>
            </w:pPr>
            <w:r w:rsidRPr="00EE645F">
              <w:rPr>
                <w:rFonts w:cstheme="minorHAnsi"/>
                <w:sz w:val="20"/>
                <w:szCs w:val="20"/>
              </w:rPr>
              <w:lastRenderedPageBreak/>
              <w:t>3.1</w:t>
            </w:r>
          </w:p>
        </w:tc>
        <w:tc>
          <w:tcPr>
            <w:tcW w:w="6120" w:type="dxa"/>
          </w:tcPr>
          <w:p w14:paraId="747C4F67" w14:textId="77777777" w:rsidR="00B830C6" w:rsidRPr="00EE645F" w:rsidRDefault="00B830C6" w:rsidP="001F1A9D">
            <w:pPr>
              <w:pStyle w:val="TableParagraph"/>
              <w:spacing w:line="243" w:lineRule="exact"/>
              <w:ind w:left="0"/>
              <w:rPr>
                <w:rFonts w:asciiTheme="minorHAnsi" w:hAnsiTheme="minorHAnsi" w:cstheme="minorHAnsi"/>
                <w:b/>
                <w:sz w:val="20"/>
                <w:szCs w:val="20"/>
              </w:rPr>
            </w:pPr>
            <w:r w:rsidRPr="00EE645F">
              <w:rPr>
                <w:rFonts w:asciiTheme="minorHAnsi" w:hAnsiTheme="minorHAnsi" w:cstheme="minorHAnsi"/>
                <w:b/>
                <w:color w:val="5B9BD4"/>
                <w:sz w:val="20"/>
                <w:szCs w:val="20"/>
              </w:rPr>
              <w:t>WASTE MANAGEMENT:</w:t>
            </w:r>
          </w:p>
          <w:p w14:paraId="7C0B523F" w14:textId="5CD935CC" w:rsidR="00B830C6" w:rsidRPr="00EE645F" w:rsidRDefault="00576111" w:rsidP="001F1A9D">
            <w:pPr>
              <w:keepLines/>
              <w:widowControl w:val="0"/>
              <w:rPr>
                <w:rFonts w:cstheme="minorHAnsi"/>
                <w:sz w:val="20"/>
                <w:szCs w:val="20"/>
              </w:rPr>
            </w:pPr>
            <w:r w:rsidRPr="00EE645F">
              <w:rPr>
                <w:rFonts w:cstheme="minorHAnsi"/>
                <w:sz w:val="20"/>
                <w:szCs w:val="20"/>
              </w:rPr>
              <w:t xml:space="preserve">Implement and update the waste management measures specified in the ESMF. Specific issues related to managing of excavated material, bad batches of asphalt/concrete, packaging waste, cable-related waste and hazardous waste such as asbestos-containing debris will be included in the site-specific ESMPs. </w:t>
            </w:r>
          </w:p>
          <w:p w14:paraId="32E6D013" w14:textId="77777777" w:rsidR="005F45EA" w:rsidRPr="00EE645F" w:rsidRDefault="005F45EA" w:rsidP="001F1A9D">
            <w:pPr>
              <w:keepLines/>
              <w:widowControl w:val="0"/>
              <w:rPr>
                <w:rFonts w:cstheme="minorHAnsi"/>
                <w:sz w:val="20"/>
                <w:szCs w:val="20"/>
              </w:rPr>
            </w:pPr>
          </w:p>
          <w:p w14:paraId="5FFF1AFA" w14:textId="46122574" w:rsidR="005F45EA" w:rsidRPr="00EE645F" w:rsidRDefault="00BE757B" w:rsidP="001F1A9D">
            <w:pPr>
              <w:keepLines/>
              <w:widowControl w:val="0"/>
              <w:rPr>
                <w:rFonts w:cstheme="minorHAnsi"/>
                <w:sz w:val="20"/>
                <w:szCs w:val="20"/>
              </w:rPr>
            </w:pPr>
            <w:r w:rsidRPr="00BE757B">
              <w:rPr>
                <w:rFonts w:cstheme="minorHAnsi"/>
                <w:sz w:val="20"/>
                <w:szCs w:val="20"/>
              </w:rPr>
              <w:t xml:space="preserve">In the operation phase, in case of power outages, if maintaining consistency of internet service provision requires deployment of backup sources of energy, such as battery storage or diesel generators, (i) used batteries will be turned in to supplier as a preferred option or disposed in compliance with the Waste Management Code of Georgia and (ii) fuel efficient generators will be selected and installed outdoors or in well-ventilated premises, in the locations minimizing nuisance to communities from noise and exhaust.    </w:t>
            </w:r>
          </w:p>
        </w:tc>
        <w:tc>
          <w:tcPr>
            <w:tcW w:w="3780" w:type="dxa"/>
          </w:tcPr>
          <w:p w14:paraId="58BACCB3" w14:textId="27BFEC8F" w:rsidR="00B830C6" w:rsidRPr="00EE645F" w:rsidRDefault="00D30838" w:rsidP="001F1A9D">
            <w:pPr>
              <w:keepLines/>
              <w:widowControl w:val="0"/>
              <w:rPr>
                <w:rFonts w:cstheme="minorHAnsi"/>
                <w:i/>
                <w:sz w:val="20"/>
                <w:szCs w:val="20"/>
              </w:rPr>
            </w:pPr>
            <w:r w:rsidRPr="00EE645F">
              <w:rPr>
                <w:rFonts w:cstheme="minorHAnsi"/>
                <w:i/>
                <w:iCs/>
                <w:sz w:val="20"/>
                <w:szCs w:val="20"/>
              </w:rPr>
              <w:t>Draft, disclose, discuss with stakeholders, finalized to the Bank’s satisfaction, include into works contracts and enforce implementation of ESMPs throughout conduct of civil works under the Project</w:t>
            </w:r>
          </w:p>
        </w:tc>
        <w:tc>
          <w:tcPr>
            <w:tcW w:w="3690" w:type="dxa"/>
          </w:tcPr>
          <w:p w14:paraId="114BCDBD" w14:textId="77777777" w:rsidR="00B830C6" w:rsidRPr="00EE645F" w:rsidRDefault="00B830C6" w:rsidP="001F1A9D">
            <w:pPr>
              <w:keepLines/>
              <w:widowControl w:val="0"/>
              <w:rPr>
                <w:rFonts w:cstheme="minorHAnsi"/>
                <w:sz w:val="20"/>
                <w:szCs w:val="20"/>
              </w:rPr>
            </w:pPr>
            <w:r w:rsidRPr="00EE645F">
              <w:rPr>
                <w:rFonts w:cstheme="minorHAnsi"/>
                <w:sz w:val="20"/>
                <w:szCs w:val="20"/>
              </w:rPr>
              <w:t>Open Net</w:t>
            </w:r>
          </w:p>
        </w:tc>
      </w:tr>
      <w:tr w:rsidR="00B830C6" w:rsidRPr="00EE645F" w14:paraId="4EE2EF72" w14:textId="77777777" w:rsidTr="001F1A9D">
        <w:trPr>
          <w:cantSplit/>
          <w:trHeight w:val="20"/>
        </w:trPr>
        <w:tc>
          <w:tcPr>
            <w:tcW w:w="14305" w:type="dxa"/>
            <w:gridSpan w:val="4"/>
            <w:shd w:val="clear" w:color="auto" w:fill="F4B083" w:themeFill="accent2" w:themeFillTint="99"/>
          </w:tcPr>
          <w:p w14:paraId="469B4CED" w14:textId="2B7EF009" w:rsidR="00B830C6" w:rsidRPr="00EE645F" w:rsidRDefault="00B830C6" w:rsidP="0006069D">
            <w:pPr>
              <w:keepLines/>
              <w:widowControl w:val="0"/>
              <w:spacing w:before="60" w:after="60"/>
              <w:rPr>
                <w:rFonts w:cstheme="minorHAnsi"/>
                <w:sz w:val="20"/>
                <w:szCs w:val="20"/>
              </w:rPr>
            </w:pPr>
            <w:r w:rsidRPr="00EE645F">
              <w:rPr>
                <w:rFonts w:cstheme="minorHAnsi"/>
                <w:b/>
                <w:sz w:val="20"/>
                <w:szCs w:val="20"/>
              </w:rPr>
              <w:t xml:space="preserve">ESS 4:  COMMUNITY HEALTH AND SAFETY </w:t>
            </w:r>
          </w:p>
        </w:tc>
      </w:tr>
      <w:tr w:rsidR="00B830C6" w:rsidRPr="00EE645F" w14:paraId="65FB7576" w14:textId="77777777" w:rsidTr="001F1A9D">
        <w:trPr>
          <w:cantSplit/>
          <w:trHeight w:val="20"/>
        </w:trPr>
        <w:tc>
          <w:tcPr>
            <w:tcW w:w="715" w:type="dxa"/>
            <w:vMerge w:val="restart"/>
          </w:tcPr>
          <w:p w14:paraId="7308CFF6" w14:textId="77777777" w:rsidR="00B830C6" w:rsidRPr="00EE645F" w:rsidRDefault="00B830C6" w:rsidP="001F1A9D">
            <w:pPr>
              <w:keepLines/>
              <w:widowControl w:val="0"/>
              <w:jc w:val="center"/>
              <w:rPr>
                <w:rFonts w:cstheme="minorHAnsi"/>
                <w:sz w:val="20"/>
                <w:szCs w:val="20"/>
              </w:rPr>
            </w:pPr>
            <w:r w:rsidRPr="00EE645F">
              <w:rPr>
                <w:rFonts w:cstheme="minorHAnsi"/>
                <w:sz w:val="20"/>
                <w:szCs w:val="20"/>
              </w:rPr>
              <w:t>4.1</w:t>
            </w:r>
          </w:p>
        </w:tc>
        <w:tc>
          <w:tcPr>
            <w:tcW w:w="6120" w:type="dxa"/>
          </w:tcPr>
          <w:p w14:paraId="341F119F" w14:textId="6C363FF9" w:rsidR="00B830C6" w:rsidRPr="00EE645F" w:rsidRDefault="00B830C6" w:rsidP="001F1A9D">
            <w:pPr>
              <w:keepLines/>
              <w:widowControl w:val="0"/>
              <w:rPr>
                <w:rFonts w:eastAsia="Calibri" w:cstheme="minorHAnsi"/>
                <w:noProof/>
                <w:sz w:val="20"/>
                <w:szCs w:val="20"/>
              </w:rPr>
            </w:pPr>
            <w:r w:rsidRPr="00EE645F">
              <w:rPr>
                <w:rFonts w:cstheme="minorHAnsi"/>
                <w:b/>
                <w:color w:val="4472C4" w:themeColor="accent5"/>
                <w:sz w:val="20"/>
                <w:szCs w:val="20"/>
              </w:rPr>
              <w:t xml:space="preserve">TRAFFIC AND ROAD SAFETY. </w:t>
            </w:r>
            <w:r w:rsidRPr="00EE645F">
              <w:rPr>
                <w:rFonts w:eastAsia="Calibri" w:cstheme="minorHAnsi"/>
                <w:noProof/>
                <w:sz w:val="20"/>
                <w:szCs w:val="20"/>
              </w:rPr>
              <w:t>Include into bidding documents for civil works requirement for bidders to submit their Management Strategies and Implemetnation Plans (MSIP) for addressing Environmental, Social, Health and Safety (ESHS) risks and the ESHS Code of Conduct and cause Contractor(s) to act by these documents.</w:t>
            </w:r>
            <w:r w:rsidR="000303FF" w:rsidRPr="00EE645F">
              <w:rPr>
                <w:rFonts w:eastAsia="Calibri" w:cstheme="minorHAnsi"/>
                <w:noProof/>
                <w:sz w:val="20"/>
                <w:szCs w:val="20"/>
              </w:rPr>
              <w:t xml:space="preserve"> Because bulk of works are expected to be undertaken in the existing communication corridors, including moror roads, obligate Contractor(s) to provide in the MSIP detailed arrangements for fraffic safety and safety of contractor’s personnel while working at roadsides.</w:t>
            </w:r>
          </w:p>
          <w:p w14:paraId="26F3C0FA" w14:textId="77777777" w:rsidR="00B830C6" w:rsidRPr="00EE645F" w:rsidRDefault="00B830C6" w:rsidP="001F1A9D">
            <w:pPr>
              <w:keepLines/>
              <w:widowControl w:val="0"/>
              <w:rPr>
                <w:rFonts w:cstheme="minorHAnsi"/>
                <w:sz w:val="20"/>
                <w:szCs w:val="20"/>
              </w:rPr>
            </w:pPr>
          </w:p>
        </w:tc>
        <w:tc>
          <w:tcPr>
            <w:tcW w:w="3780" w:type="dxa"/>
          </w:tcPr>
          <w:p w14:paraId="24446DEB" w14:textId="79A4792E" w:rsidR="00AA59A0" w:rsidRPr="00EE645F" w:rsidRDefault="00AA59A0" w:rsidP="0006037B">
            <w:pPr>
              <w:keepLines/>
              <w:widowControl w:val="0"/>
              <w:ind w:right="171"/>
              <w:jc w:val="both"/>
              <w:rPr>
                <w:rFonts w:cstheme="minorHAnsi"/>
                <w:i/>
                <w:sz w:val="20"/>
                <w:szCs w:val="20"/>
              </w:rPr>
            </w:pPr>
            <w:r w:rsidRPr="00EE645F">
              <w:rPr>
                <w:rFonts w:cstheme="minorHAnsi"/>
                <w:i/>
                <w:sz w:val="20"/>
                <w:szCs w:val="20"/>
              </w:rPr>
              <w:t>Include specific requirements regarding MSIP and Code of Conduct into bidding</w:t>
            </w:r>
            <w:r w:rsidR="0006037B">
              <w:rPr>
                <w:rFonts w:cstheme="minorHAnsi"/>
                <w:i/>
                <w:sz w:val="20"/>
                <w:szCs w:val="20"/>
              </w:rPr>
              <w:t xml:space="preserve"> </w:t>
            </w:r>
            <w:r w:rsidRPr="00EE645F">
              <w:rPr>
                <w:rFonts w:cstheme="minorHAnsi"/>
                <w:i/>
                <w:sz w:val="20"/>
                <w:szCs w:val="20"/>
              </w:rPr>
              <w:t xml:space="preserve">documents - prior to tendering of works </w:t>
            </w:r>
          </w:p>
          <w:p w14:paraId="18B3AB57" w14:textId="77777777" w:rsidR="00B830C6" w:rsidRPr="00EE645F" w:rsidRDefault="00B830C6" w:rsidP="0006037B">
            <w:pPr>
              <w:keepLines/>
              <w:widowControl w:val="0"/>
              <w:rPr>
                <w:rFonts w:cstheme="minorHAnsi"/>
                <w:i/>
                <w:sz w:val="20"/>
                <w:szCs w:val="20"/>
              </w:rPr>
            </w:pPr>
            <w:r w:rsidRPr="00EE645F">
              <w:rPr>
                <w:rFonts w:cstheme="minorHAnsi"/>
                <w:i/>
                <w:sz w:val="20"/>
                <w:szCs w:val="20"/>
              </w:rPr>
              <w:t>Enforcement – throughout Project implementation</w:t>
            </w:r>
          </w:p>
        </w:tc>
        <w:tc>
          <w:tcPr>
            <w:tcW w:w="3690" w:type="dxa"/>
          </w:tcPr>
          <w:p w14:paraId="3FC0E419" w14:textId="77777777" w:rsidR="00B830C6" w:rsidRPr="00EE645F" w:rsidRDefault="00B830C6" w:rsidP="001F1A9D">
            <w:pPr>
              <w:keepLines/>
              <w:widowControl w:val="0"/>
              <w:rPr>
                <w:rFonts w:cstheme="minorHAnsi"/>
                <w:sz w:val="20"/>
                <w:szCs w:val="20"/>
              </w:rPr>
            </w:pPr>
            <w:r w:rsidRPr="00EE645F">
              <w:rPr>
                <w:rFonts w:cstheme="minorHAnsi"/>
                <w:sz w:val="20"/>
                <w:szCs w:val="20"/>
              </w:rPr>
              <w:t>Open Net</w:t>
            </w:r>
          </w:p>
        </w:tc>
      </w:tr>
      <w:tr w:rsidR="00B830C6" w:rsidRPr="00A856E0" w14:paraId="138AB88C" w14:textId="77777777" w:rsidTr="001F1A9D">
        <w:trPr>
          <w:cantSplit/>
          <w:trHeight w:val="20"/>
        </w:trPr>
        <w:tc>
          <w:tcPr>
            <w:tcW w:w="715" w:type="dxa"/>
            <w:vMerge/>
          </w:tcPr>
          <w:p w14:paraId="7AD61CA9" w14:textId="77777777" w:rsidR="00B830C6" w:rsidRPr="00EE645F" w:rsidRDefault="00B830C6" w:rsidP="001F1A9D">
            <w:pPr>
              <w:keepLines/>
              <w:widowControl w:val="0"/>
              <w:jc w:val="center"/>
              <w:rPr>
                <w:rFonts w:cstheme="minorHAnsi"/>
                <w:sz w:val="20"/>
                <w:szCs w:val="20"/>
              </w:rPr>
            </w:pPr>
          </w:p>
        </w:tc>
        <w:tc>
          <w:tcPr>
            <w:tcW w:w="6120" w:type="dxa"/>
          </w:tcPr>
          <w:p w14:paraId="031675B6" w14:textId="77777777" w:rsidR="00B830C6" w:rsidRPr="00EE645F" w:rsidRDefault="00B830C6" w:rsidP="001F1A9D">
            <w:pPr>
              <w:keepLines/>
              <w:widowControl w:val="0"/>
              <w:rPr>
                <w:rFonts w:eastAsia="Calibri" w:cstheme="minorHAnsi"/>
                <w:noProof/>
                <w:sz w:val="20"/>
                <w:szCs w:val="20"/>
              </w:rPr>
            </w:pPr>
            <w:r w:rsidRPr="00EE645F">
              <w:rPr>
                <w:rFonts w:eastAsia="Calibri" w:cstheme="minorHAnsi"/>
                <w:noProof/>
                <w:sz w:val="20"/>
                <w:szCs w:val="20"/>
              </w:rPr>
              <w:t>Cause Contractor(s) to develop to the satisfaction of Supervision Engineer (where one is contracted) and Open Net, and adhere to the method statement for traffic management.</w:t>
            </w:r>
          </w:p>
          <w:p w14:paraId="0FAE7367" w14:textId="77777777" w:rsidR="00B830C6" w:rsidRPr="00EE645F" w:rsidRDefault="00B830C6" w:rsidP="001F1A9D">
            <w:pPr>
              <w:keepLines/>
              <w:widowControl w:val="0"/>
              <w:rPr>
                <w:rFonts w:cstheme="minorHAnsi"/>
                <w:b/>
                <w:color w:val="4472C4" w:themeColor="accent5"/>
                <w:sz w:val="20"/>
                <w:szCs w:val="20"/>
              </w:rPr>
            </w:pPr>
          </w:p>
        </w:tc>
        <w:tc>
          <w:tcPr>
            <w:tcW w:w="3780" w:type="dxa"/>
          </w:tcPr>
          <w:p w14:paraId="7E5B2335" w14:textId="77777777" w:rsidR="00792930" w:rsidRPr="00EE645F" w:rsidRDefault="00792930" w:rsidP="00EE645F">
            <w:pPr>
              <w:keepLines/>
              <w:widowControl w:val="0"/>
              <w:ind w:right="171"/>
              <w:rPr>
                <w:rFonts w:cstheme="minorHAnsi"/>
                <w:i/>
                <w:sz w:val="20"/>
                <w:szCs w:val="20"/>
              </w:rPr>
            </w:pPr>
            <w:r w:rsidRPr="00EE645F">
              <w:rPr>
                <w:rFonts w:cstheme="minorHAnsi"/>
                <w:i/>
                <w:sz w:val="20"/>
                <w:szCs w:val="20"/>
              </w:rPr>
              <w:t>Develop method statement - Prior to commencement of works</w:t>
            </w:r>
          </w:p>
          <w:p w14:paraId="4239C5CD" w14:textId="52CA3B62" w:rsidR="00B830C6" w:rsidRPr="00EE645F" w:rsidRDefault="00792930" w:rsidP="00EE645F">
            <w:pPr>
              <w:keepLines/>
              <w:widowControl w:val="0"/>
              <w:ind w:right="270"/>
              <w:rPr>
                <w:rFonts w:cstheme="minorHAnsi"/>
                <w:i/>
                <w:sz w:val="20"/>
                <w:szCs w:val="20"/>
              </w:rPr>
            </w:pPr>
            <w:r w:rsidRPr="00EE645F">
              <w:rPr>
                <w:rFonts w:cstheme="minorHAnsi"/>
                <w:i/>
                <w:sz w:val="20"/>
                <w:szCs w:val="20"/>
              </w:rPr>
              <w:t xml:space="preserve"> Adhere to method statement throughout Project implementation</w:t>
            </w:r>
            <w:r w:rsidRPr="00EE645F" w:rsidDel="00792930">
              <w:rPr>
                <w:rFonts w:cstheme="minorHAnsi"/>
                <w:i/>
                <w:sz w:val="20"/>
                <w:szCs w:val="20"/>
              </w:rPr>
              <w:t xml:space="preserve"> </w:t>
            </w:r>
          </w:p>
        </w:tc>
        <w:tc>
          <w:tcPr>
            <w:tcW w:w="3690" w:type="dxa"/>
          </w:tcPr>
          <w:p w14:paraId="3D662AF4" w14:textId="77777777" w:rsidR="00B830C6" w:rsidRPr="00A856E0" w:rsidRDefault="00B830C6" w:rsidP="001F1A9D">
            <w:pPr>
              <w:keepLines/>
              <w:widowControl w:val="0"/>
              <w:rPr>
                <w:rFonts w:cstheme="minorHAnsi"/>
                <w:sz w:val="20"/>
                <w:szCs w:val="20"/>
              </w:rPr>
            </w:pPr>
            <w:r w:rsidRPr="00EE645F">
              <w:rPr>
                <w:rFonts w:cstheme="minorHAnsi"/>
                <w:sz w:val="20"/>
                <w:szCs w:val="20"/>
              </w:rPr>
              <w:t>Open Net</w:t>
            </w:r>
          </w:p>
        </w:tc>
      </w:tr>
      <w:tr w:rsidR="00B830C6" w:rsidRPr="00A856E0" w14:paraId="5BF33895" w14:textId="77777777" w:rsidTr="001F1A9D">
        <w:trPr>
          <w:cantSplit/>
          <w:trHeight w:val="20"/>
        </w:trPr>
        <w:tc>
          <w:tcPr>
            <w:tcW w:w="715" w:type="dxa"/>
            <w:vMerge w:val="restart"/>
          </w:tcPr>
          <w:p w14:paraId="4BD68789" w14:textId="77777777" w:rsidR="00B830C6" w:rsidRPr="00A856E0" w:rsidRDefault="00B830C6" w:rsidP="001F1A9D">
            <w:pPr>
              <w:keepLines/>
              <w:widowControl w:val="0"/>
              <w:jc w:val="center"/>
              <w:rPr>
                <w:rFonts w:cstheme="minorHAnsi"/>
                <w:sz w:val="20"/>
                <w:szCs w:val="20"/>
              </w:rPr>
            </w:pPr>
            <w:r w:rsidRPr="00A856E0">
              <w:rPr>
                <w:rFonts w:cstheme="minorHAnsi"/>
                <w:sz w:val="20"/>
                <w:szCs w:val="20"/>
              </w:rPr>
              <w:t>4.2</w:t>
            </w:r>
          </w:p>
        </w:tc>
        <w:tc>
          <w:tcPr>
            <w:tcW w:w="6120" w:type="dxa"/>
          </w:tcPr>
          <w:p w14:paraId="001A60D9" w14:textId="2515C35A" w:rsidR="00B830C6" w:rsidRPr="00A856E0" w:rsidRDefault="00B830C6" w:rsidP="001F1A9D">
            <w:pPr>
              <w:keepLines/>
              <w:widowControl w:val="0"/>
              <w:rPr>
                <w:rFonts w:cstheme="minorHAnsi"/>
                <w:noProof/>
                <w:sz w:val="20"/>
                <w:szCs w:val="20"/>
              </w:rPr>
            </w:pPr>
            <w:r w:rsidRPr="00A856E0">
              <w:rPr>
                <w:rFonts w:cstheme="minorHAnsi"/>
                <w:b/>
                <w:color w:val="4472C4" w:themeColor="accent5"/>
                <w:sz w:val="20"/>
                <w:szCs w:val="20"/>
              </w:rPr>
              <w:t xml:space="preserve">COMMUNITY HEALTH AND SAFETY. </w:t>
            </w:r>
            <w:r w:rsidRPr="00A856E0">
              <w:rPr>
                <w:rFonts w:cstheme="minorHAnsi"/>
                <w:sz w:val="20"/>
                <w:szCs w:val="20"/>
              </w:rPr>
              <w:t>Ensure that Contractor(s) develop and implement Community</w:t>
            </w:r>
            <w:r w:rsidRPr="00A856E0">
              <w:rPr>
                <w:rFonts w:eastAsia="Calibri" w:cstheme="minorHAnsi"/>
                <w:noProof/>
                <w:sz w:val="20"/>
                <w:szCs w:val="20"/>
              </w:rPr>
              <w:t xml:space="preserve"> </w:t>
            </w:r>
            <w:r w:rsidRPr="00A856E0">
              <w:rPr>
                <w:rFonts w:cstheme="minorHAnsi"/>
                <w:sz w:val="20"/>
                <w:szCs w:val="20"/>
              </w:rPr>
              <w:t xml:space="preserve">Health and Safety Plan to manage specific risks and impacts to the communities arising from Project activities, including those related to Project workers and labor influx. </w:t>
            </w:r>
            <w:r w:rsidRPr="00A856E0">
              <w:rPr>
                <w:rFonts w:cstheme="minorHAnsi"/>
                <w:noProof/>
                <w:sz w:val="20"/>
                <w:szCs w:val="20"/>
              </w:rPr>
              <w:t xml:space="preserve"> </w:t>
            </w:r>
          </w:p>
          <w:p w14:paraId="0F0222A7" w14:textId="77777777" w:rsidR="00B830C6" w:rsidRPr="00A856E0" w:rsidRDefault="00B830C6" w:rsidP="001F1A9D">
            <w:pPr>
              <w:keepLines/>
              <w:widowControl w:val="0"/>
              <w:rPr>
                <w:rFonts w:cstheme="minorHAnsi"/>
                <w:sz w:val="20"/>
                <w:szCs w:val="20"/>
              </w:rPr>
            </w:pPr>
          </w:p>
        </w:tc>
        <w:tc>
          <w:tcPr>
            <w:tcW w:w="3780" w:type="dxa"/>
          </w:tcPr>
          <w:p w14:paraId="5FF80E86" w14:textId="41339E98" w:rsidR="00B830C6" w:rsidRPr="00A856E0" w:rsidRDefault="00B830C6" w:rsidP="001F1A9D">
            <w:pPr>
              <w:keepLines/>
              <w:widowControl w:val="0"/>
              <w:ind w:right="270"/>
              <w:rPr>
                <w:rFonts w:cstheme="minorHAnsi"/>
                <w:i/>
                <w:sz w:val="20"/>
                <w:szCs w:val="20"/>
              </w:rPr>
            </w:pPr>
            <w:r w:rsidRPr="00A856E0">
              <w:rPr>
                <w:rFonts w:cstheme="minorHAnsi"/>
                <w:i/>
                <w:sz w:val="20"/>
                <w:szCs w:val="20"/>
              </w:rPr>
              <w:t xml:space="preserve">Develop measures – </w:t>
            </w:r>
            <w:r w:rsidR="00900D9B" w:rsidRPr="00EE645F">
              <w:rPr>
                <w:rFonts w:cstheme="minorHAnsi"/>
                <w:i/>
                <w:sz w:val="20"/>
                <w:szCs w:val="20"/>
              </w:rPr>
              <w:t>Prior to commencement of works</w:t>
            </w:r>
          </w:p>
          <w:p w14:paraId="4A52192E" w14:textId="77777777" w:rsidR="00B830C6" w:rsidRPr="00A856E0" w:rsidRDefault="00B830C6" w:rsidP="001F1A9D">
            <w:pPr>
              <w:keepLines/>
              <w:widowControl w:val="0"/>
              <w:rPr>
                <w:rFonts w:cstheme="minorHAnsi"/>
                <w:i/>
                <w:sz w:val="20"/>
                <w:szCs w:val="20"/>
              </w:rPr>
            </w:pPr>
          </w:p>
          <w:p w14:paraId="4A9CD858" w14:textId="77777777" w:rsidR="00B830C6" w:rsidRPr="00A856E0" w:rsidRDefault="00B830C6" w:rsidP="001F1A9D">
            <w:pPr>
              <w:keepLines/>
              <w:widowControl w:val="0"/>
              <w:rPr>
                <w:rFonts w:cstheme="minorHAnsi"/>
                <w:i/>
                <w:sz w:val="20"/>
                <w:szCs w:val="20"/>
              </w:rPr>
            </w:pPr>
            <w:r w:rsidRPr="00A856E0">
              <w:rPr>
                <w:rFonts w:cstheme="minorHAnsi"/>
                <w:i/>
                <w:sz w:val="20"/>
                <w:szCs w:val="20"/>
              </w:rPr>
              <w:t>Implement measures - throughout Project implementation</w:t>
            </w:r>
          </w:p>
        </w:tc>
        <w:tc>
          <w:tcPr>
            <w:tcW w:w="3690" w:type="dxa"/>
          </w:tcPr>
          <w:p w14:paraId="7E24919D" w14:textId="77777777" w:rsidR="00B830C6" w:rsidRPr="00A856E0" w:rsidRDefault="00B830C6" w:rsidP="001F1A9D">
            <w:pPr>
              <w:keepLines/>
              <w:widowControl w:val="0"/>
              <w:rPr>
                <w:rFonts w:cstheme="minorHAnsi"/>
                <w:sz w:val="20"/>
                <w:szCs w:val="20"/>
              </w:rPr>
            </w:pPr>
            <w:r w:rsidRPr="00A856E0">
              <w:rPr>
                <w:rFonts w:cstheme="minorHAnsi"/>
                <w:sz w:val="20"/>
                <w:szCs w:val="20"/>
              </w:rPr>
              <w:t>Open Net</w:t>
            </w:r>
          </w:p>
        </w:tc>
      </w:tr>
      <w:tr w:rsidR="00B830C6" w:rsidRPr="00A856E0" w14:paraId="2BCF7E25" w14:textId="77777777" w:rsidTr="001F1A9D">
        <w:trPr>
          <w:cantSplit/>
          <w:trHeight w:val="20"/>
        </w:trPr>
        <w:tc>
          <w:tcPr>
            <w:tcW w:w="715" w:type="dxa"/>
            <w:vMerge/>
          </w:tcPr>
          <w:p w14:paraId="1CCE9269" w14:textId="77777777" w:rsidR="00B830C6" w:rsidRPr="00A856E0" w:rsidRDefault="00B830C6" w:rsidP="001F1A9D">
            <w:pPr>
              <w:keepLines/>
              <w:widowControl w:val="0"/>
              <w:jc w:val="center"/>
              <w:rPr>
                <w:rFonts w:cstheme="minorHAnsi"/>
                <w:sz w:val="20"/>
                <w:szCs w:val="20"/>
              </w:rPr>
            </w:pPr>
          </w:p>
        </w:tc>
        <w:tc>
          <w:tcPr>
            <w:tcW w:w="6120" w:type="dxa"/>
          </w:tcPr>
          <w:p w14:paraId="3BD3774C" w14:textId="77777777" w:rsidR="00B830C6" w:rsidRPr="00A856E0" w:rsidRDefault="00B830C6" w:rsidP="001F1A9D">
            <w:pPr>
              <w:keepLines/>
              <w:widowControl w:val="0"/>
              <w:rPr>
                <w:rFonts w:cstheme="minorHAnsi"/>
                <w:sz w:val="20"/>
                <w:szCs w:val="20"/>
              </w:rPr>
            </w:pPr>
            <w:r w:rsidRPr="00A856E0">
              <w:rPr>
                <w:rFonts w:cstheme="minorHAnsi"/>
                <w:sz w:val="20"/>
                <w:szCs w:val="20"/>
              </w:rPr>
              <w:t>Ensure the Contractor(s) raises awareness of employees on risks related to and measures for mitigation of impacts on local communities.</w:t>
            </w:r>
          </w:p>
          <w:p w14:paraId="3A947E71" w14:textId="77777777" w:rsidR="00B830C6" w:rsidRPr="00A856E0" w:rsidRDefault="00B830C6" w:rsidP="001F1A9D">
            <w:pPr>
              <w:keepLines/>
              <w:widowControl w:val="0"/>
              <w:rPr>
                <w:rFonts w:cstheme="minorHAnsi"/>
                <w:b/>
                <w:color w:val="4472C4" w:themeColor="accent5"/>
                <w:sz w:val="20"/>
                <w:szCs w:val="20"/>
              </w:rPr>
            </w:pPr>
          </w:p>
        </w:tc>
        <w:tc>
          <w:tcPr>
            <w:tcW w:w="3780" w:type="dxa"/>
          </w:tcPr>
          <w:p w14:paraId="6DC39B1A" w14:textId="77777777" w:rsidR="00B830C6" w:rsidRPr="00A856E0" w:rsidRDefault="00B830C6" w:rsidP="001F1A9D">
            <w:pPr>
              <w:keepLines/>
              <w:widowControl w:val="0"/>
              <w:ind w:right="270"/>
              <w:rPr>
                <w:rFonts w:cstheme="minorHAnsi"/>
                <w:i/>
                <w:sz w:val="20"/>
                <w:szCs w:val="20"/>
              </w:rPr>
            </w:pPr>
            <w:r w:rsidRPr="00A856E0">
              <w:rPr>
                <w:rFonts w:cstheme="minorHAnsi"/>
                <w:i/>
                <w:sz w:val="20"/>
                <w:szCs w:val="20"/>
              </w:rPr>
              <w:t>Throughout Project implementation</w:t>
            </w:r>
          </w:p>
        </w:tc>
        <w:tc>
          <w:tcPr>
            <w:tcW w:w="3690" w:type="dxa"/>
          </w:tcPr>
          <w:p w14:paraId="04221D6D" w14:textId="77777777" w:rsidR="00B830C6" w:rsidRPr="00A856E0" w:rsidRDefault="00B830C6" w:rsidP="001F1A9D">
            <w:pPr>
              <w:keepLines/>
              <w:widowControl w:val="0"/>
              <w:rPr>
                <w:rFonts w:cstheme="minorHAnsi"/>
                <w:sz w:val="20"/>
                <w:szCs w:val="20"/>
              </w:rPr>
            </w:pPr>
            <w:r w:rsidRPr="00A856E0">
              <w:rPr>
                <w:rFonts w:cstheme="minorHAnsi"/>
                <w:sz w:val="20"/>
                <w:szCs w:val="20"/>
              </w:rPr>
              <w:t>Open Net</w:t>
            </w:r>
          </w:p>
        </w:tc>
      </w:tr>
      <w:tr w:rsidR="00B830C6" w:rsidRPr="00A856E0" w14:paraId="1641586C" w14:textId="77777777" w:rsidTr="001F1A9D">
        <w:trPr>
          <w:cantSplit/>
          <w:trHeight w:val="20"/>
        </w:trPr>
        <w:tc>
          <w:tcPr>
            <w:tcW w:w="715" w:type="dxa"/>
          </w:tcPr>
          <w:p w14:paraId="522716F9" w14:textId="77777777" w:rsidR="00B830C6" w:rsidRPr="00A856E0" w:rsidRDefault="00B830C6" w:rsidP="001F1A9D">
            <w:pPr>
              <w:keepLines/>
              <w:widowControl w:val="0"/>
              <w:jc w:val="center"/>
              <w:rPr>
                <w:rFonts w:cstheme="minorHAnsi"/>
                <w:sz w:val="20"/>
                <w:szCs w:val="20"/>
              </w:rPr>
            </w:pPr>
            <w:r w:rsidRPr="00A856E0">
              <w:rPr>
                <w:rFonts w:cstheme="minorHAnsi"/>
                <w:sz w:val="20"/>
                <w:szCs w:val="20"/>
              </w:rPr>
              <w:t>4.3</w:t>
            </w:r>
          </w:p>
        </w:tc>
        <w:tc>
          <w:tcPr>
            <w:tcW w:w="6120" w:type="dxa"/>
          </w:tcPr>
          <w:p w14:paraId="40A93DE0" w14:textId="77777777" w:rsidR="00B830C6" w:rsidRPr="00A856E0" w:rsidRDefault="00B830C6" w:rsidP="001F1A9D">
            <w:pPr>
              <w:keepLines/>
              <w:widowControl w:val="0"/>
              <w:rPr>
                <w:rFonts w:cstheme="minorHAnsi"/>
                <w:sz w:val="20"/>
                <w:szCs w:val="20"/>
              </w:rPr>
            </w:pPr>
            <w:r w:rsidRPr="00A856E0">
              <w:rPr>
                <w:rFonts w:cstheme="minorHAnsi"/>
                <w:b/>
                <w:color w:val="4472C4" w:themeColor="accent5"/>
                <w:sz w:val="20"/>
                <w:szCs w:val="20"/>
              </w:rPr>
              <w:t>GBV AND SEA RISKS</w:t>
            </w:r>
            <w:r w:rsidRPr="00A856E0">
              <w:rPr>
                <w:rFonts w:cstheme="minorHAnsi"/>
                <w:color w:val="2F5496" w:themeColor="accent5" w:themeShade="BF"/>
                <w:sz w:val="20"/>
                <w:szCs w:val="20"/>
              </w:rPr>
              <w:t xml:space="preserve">. </w:t>
            </w:r>
            <w:r w:rsidRPr="00A856E0">
              <w:rPr>
                <w:rFonts w:cstheme="minorHAnsi"/>
                <w:sz w:val="20"/>
                <w:szCs w:val="20"/>
              </w:rPr>
              <w:t>Include in site-specific ESMPs actions to prevent and mitigate risks of sexual exploitation and abuse and sexual harassment (SEA/SH) in line with ESMF and enforce their implementation. This includes but is not limited to development and adherence to Code of Conduct for all employees, GBV-sensitized grievance mechanism, awareness raising of all employees and community members on GBV risks and mitigation measures.</w:t>
            </w:r>
          </w:p>
          <w:p w14:paraId="37B79809" w14:textId="77777777" w:rsidR="00B830C6" w:rsidRPr="00A856E0" w:rsidRDefault="00B830C6" w:rsidP="001F1A9D">
            <w:pPr>
              <w:keepLines/>
              <w:widowControl w:val="0"/>
              <w:rPr>
                <w:rFonts w:cstheme="minorHAnsi"/>
                <w:sz w:val="20"/>
                <w:szCs w:val="20"/>
              </w:rPr>
            </w:pPr>
          </w:p>
        </w:tc>
        <w:tc>
          <w:tcPr>
            <w:tcW w:w="3780" w:type="dxa"/>
          </w:tcPr>
          <w:p w14:paraId="19506D0F" w14:textId="5708C359" w:rsidR="00B830C6" w:rsidRDefault="00B830C6" w:rsidP="001F1A9D">
            <w:pPr>
              <w:keepLines/>
              <w:widowControl w:val="0"/>
              <w:rPr>
                <w:rFonts w:cstheme="minorHAnsi"/>
                <w:i/>
                <w:sz w:val="20"/>
                <w:szCs w:val="20"/>
              </w:rPr>
            </w:pPr>
            <w:r w:rsidRPr="00A856E0">
              <w:rPr>
                <w:rFonts w:cstheme="minorHAnsi"/>
                <w:i/>
                <w:sz w:val="20"/>
                <w:szCs w:val="20"/>
              </w:rPr>
              <w:t>Prior to commencement of works</w:t>
            </w:r>
          </w:p>
          <w:p w14:paraId="063B0274" w14:textId="77777777" w:rsidR="00CB1376" w:rsidRPr="00A856E0" w:rsidRDefault="00CB1376" w:rsidP="001F1A9D">
            <w:pPr>
              <w:keepLines/>
              <w:widowControl w:val="0"/>
              <w:rPr>
                <w:rFonts w:cstheme="minorHAnsi"/>
                <w:i/>
                <w:sz w:val="20"/>
                <w:szCs w:val="20"/>
              </w:rPr>
            </w:pPr>
          </w:p>
          <w:p w14:paraId="3D749F7B" w14:textId="08E2E705" w:rsidR="00B830C6" w:rsidRPr="00A856E0" w:rsidRDefault="00B830C6" w:rsidP="001F1A9D">
            <w:pPr>
              <w:keepLines/>
              <w:widowControl w:val="0"/>
              <w:rPr>
                <w:rFonts w:cstheme="minorHAnsi"/>
                <w:i/>
                <w:sz w:val="20"/>
                <w:szCs w:val="20"/>
              </w:rPr>
            </w:pPr>
            <w:r w:rsidRPr="00A856E0">
              <w:rPr>
                <w:rFonts w:cstheme="minorHAnsi"/>
                <w:i/>
                <w:sz w:val="20"/>
                <w:szCs w:val="20"/>
              </w:rPr>
              <w:t>Enforcement throughout Project implementation</w:t>
            </w:r>
          </w:p>
        </w:tc>
        <w:tc>
          <w:tcPr>
            <w:tcW w:w="3690" w:type="dxa"/>
          </w:tcPr>
          <w:p w14:paraId="3E171304" w14:textId="77777777" w:rsidR="00B830C6" w:rsidRPr="00A856E0" w:rsidRDefault="00B830C6" w:rsidP="001F1A9D">
            <w:pPr>
              <w:keepLines/>
              <w:widowControl w:val="0"/>
              <w:rPr>
                <w:rFonts w:cstheme="minorHAnsi"/>
                <w:sz w:val="20"/>
                <w:szCs w:val="20"/>
              </w:rPr>
            </w:pPr>
            <w:r w:rsidRPr="00A856E0">
              <w:rPr>
                <w:rFonts w:cstheme="minorHAnsi"/>
                <w:sz w:val="20"/>
                <w:szCs w:val="20"/>
              </w:rPr>
              <w:t>Open Net</w:t>
            </w:r>
          </w:p>
        </w:tc>
      </w:tr>
      <w:tr w:rsidR="00B830C6" w:rsidRPr="00A856E0" w14:paraId="08AEAB44" w14:textId="77777777" w:rsidTr="001F1A9D">
        <w:trPr>
          <w:cantSplit/>
          <w:trHeight w:val="20"/>
        </w:trPr>
        <w:tc>
          <w:tcPr>
            <w:tcW w:w="715" w:type="dxa"/>
          </w:tcPr>
          <w:p w14:paraId="63E9E426" w14:textId="77777777" w:rsidR="00B830C6" w:rsidRPr="00A856E0" w:rsidRDefault="00B830C6" w:rsidP="001F1A9D">
            <w:pPr>
              <w:keepLines/>
              <w:widowControl w:val="0"/>
              <w:jc w:val="center"/>
              <w:rPr>
                <w:rFonts w:cstheme="minorHAnsi"/>
                <w:sz w:val="20"/>
                <w:szCs w:val="20"/>
              </w:rPr>
            </w:pPr>
            <w:r w:rsidRPr="00A856E0">
              <w:rPr>
                <w:rFonts w:cstheme="minorHAnsi"/>
                <w:sz w:val="20"/>
                <w:szCs w:val="20"/>
              </w:rPr>
              <w:t>4.4</w:t>
            </w:r>
          </w:p>
        </w:tc>
        <w:tc>
          <w:tcPr>
            <w:tcW w:w="6120" w:type="dxa"/>
          </w:tcPr>
          <w:p w14:paraId="1EE2797F" w14:textId="77777777" w:rsidR="00B830C6" w:rsidRPr="00A856E0" w:rsidRDefault="00B830C6" w:rsidP="001F1A9D">
            <w:pPr>
              <w:keepLines/>
              <w:widowControl w:val="0"/>
              <w:rPr>
                <w:rFonts w:cstheme="minorHAnsi"/>
                <w:sz w:val="20"/>
                <w:szCs w:val="20"/>
              </w:rPr>
            </w:pPr>
            <w:r w:rsidRPr="00A856E0">
              <w:rPr>
                <w:rFonts w:cstheme="minorHAnsi"/>
                <w:b/>
                <w:color w:val="4472C4" w:themeColor="accent5"/>
                <w:sz w:val="20"/>
                <w:szCs w:val="20"/>
              </w:rPr>
              <w:t>SECURITY PERSONNEL</w:t>
            </w:r>
            <w:r w:rsidRPr="00A856E0">
              <w:rPr>
                <w:rFonts w:cstheme="minorHAnsi"/>
                <w:sz w:val="20"/>
                <w:szCs w:val="20"/>
              </w:rPr>
              <w:t>. Develop and implement measures and actions to assess and manage risks to human security in Project-affected communities and to Project workers that could arise from the use of security personnel.</w:t>
            </w:r>
          </w:p>
          <w:p w14:paraId="715BC1FE" w14:textId="77777777" w:rsidR="00B830C6" w:rsidRPr="00A856E0" w:rsidRDefault="00B830C6" w:rsidP="001F1A9D">
            <w:pPr>
              <w:keepLines/>
              <w:widowControl w:val="0"/>
              <w:rPr>
                <w:rFonts w:cstheme="minorHAnsi"/>
                <w:sz w:val="20"/>
                <w:szCs w:val="20"/>
                <w:u w:val="single"/>
              </w:rPr>
            </w:pPr>
          </w:p>
        </w:tc>
        <w:tc>
          <w:tcPr>
            <w:tcW w:w="3780" w:type="dxa"/>
          </w:tcPr>
          <w:p w14:paraId="682E2AB4" w14:textId="73E54C4D" w:rsidR="00B830C6" w:rsidRDefault="00B830C6" w:rsidP="001F1A9D">
            <w:pPr>
              <w:keepLines/>
              <w:widowControl w:val="0"/>
              <w:rPr>
                <w:rFonts w:eastAsia="Calibri" w:cstheme="minorHAnsi"/>
                <w:i/>
                <w:noProof/>
                <w:sz w:val="20"/>
                <w:szCs w:val="20"/>
              </w:rPr>
            </w:pPr>
            <w:r w:rsidRPr="00A856E0">
              <w:rPr>
                <w:rFonts w:eastAsia="Calibri" w:cstheme="minorHAnsi"/>
                <w:i/>
                <w:noProof/>
                <w:sz w:val="20"/>
                <w:szCs w:val="20"/>
              </w:rPr>
              <w:t xml:space="preserve">Develop - prior to engaging of security personnel </w:t>
            </w:r>
          </w:p>
          <w:p w14:paraId="3EAD2C3F" w14:textId="77777777" w:rsidR="002B2AAD" w:rsidRPr="00A856E0" w:rsidRDefault="002B2AAD" w:rsidP="001F1A9D">
            <w:pPr>
              <w:keepLines/>
              <w:widowControl w:val="0"/>
              <w:rPr>
                <w:rFonts w:eastAsia="Calibri" w:cstheme="minorHAnsi"/>
                <w:i/>
                <w:noProof/>
                <w:sz w:val="20"/>
                <w:szCs w:val="20"/>
              </w:rPr>
            </w:pPr>
          </w:p>
          <w:p w14:paraId="4E2917ED" w14:textId="77777777" w:rsidR="00B830C6" w:rsidRPr="00A856E0" w:rsidRDefault="00B830C6" w:rsidP="001F1A9D">
            <w:pPr>
              <w:keepLines/>
              <w:widowControl w:val="0"/>
              <w:rPr>
                <w:rFonts w:cstheme="minorHAnsi"/>
                <w:i/>
                <w:sz w:val="20"/>
                <w:szCs w:val="20"/>
              </w:rPr>
            </w:pPr>
            <w:r w:rsidRPr="00A856E0">
              <w:rPr>
                <w:rFonts w:eastAsia="Calibri" w:cstheme="minorHAnsi"/>
                <w:i/>
                <w:noProof/>
                <w:sz w:val="20"/>
                <w:szCs w:val="20"/>
              </w:rPr>
              <w:t>Implement - throughout Project life</w:t>
            </w:r>
          </w:p>
        </w:tc>
        <w:tc>
          <w:tcPr>
            <w:tcW w:w="3690" w:type="dxa"/>
          </w:tcPr>
          <w:p w14:paraId="1987C574" w14:textId="77777777" w:rsidR="00B830C6" w:rsidRPr="00A856E0" w:rsidRDefault="00B830C6" w:rsidP="001F1A9D">
            <w:pPr>
              <w:keepLines/>
              <w:widowControl w:val="0"/>
              <w:rPr>
                <w:rFonts w:cstheme="minorHAnsi"/>
                <w:sz w:val="20"/>
                <w:szCs w:val="20"/>
              </w:rPr>
            </w:pPr>
            <w:r w:rsidRPr="00A856E0">
              <w:rPr>
                <w:rFonts w:cstheme="minorHAnsi"/>
                <w:sz w:val="20"/>
                <w:szCs w:val="20"/>
              </w:rPr>
              <w:t>Open Net</w:t>
            </w:r>
          </w:p>
        </w:tc>
      </w:tr>
      <w:tr w:rsidR="00B830C6" w:rsidRPr="005C0798" w14:paraId="5B136CED" w14:textId="77777777" w:rsidTr="001F1A9D">
        <w:trPr>
          <w:cantSplit/>
          <w:trHeight w:val="20"/>
        </w:trPr>
        <w:tc>
          <w:tcPr>
            <w:tcW w:w="14305" w:type="dxa"/>
            <w:gridSpan w:val="4"/>
            <w:shd w:val="clear" w:color="auto" w:fill="F4B083" w:themeFill="accent2" w:themeFillTint="99"/>
          </w:tcPr>
          <w:p w14:paraId="2179DCAC" w14:textId="76D31DB1" w:rsidR="00B830C6" w:rsidRPr="005C0798" w:rsidRDefault="00B830C6" w:rsidP="006A01A3">
            <w:pPr>
              <w:keepLines/>
              <w:widowControl w:val="0"/>
              <w:spacing w:before="60" w:after="60"/>
              <w:rPr>
                <w:rFonts w:cstheme="minorHAnsi"/>
                <w:sz w:val="20"/>
                <w:szCs w:val="20"/>
              </w:rPr>
            </w:pPr>
            <w:r w:rsidRPr="005C0798">
              <w:rPr>
                <w:rFonts w:cstheme="minorHAnsi"/>
                <w:b/>
                <w:sz w:val="20"/>
                <w:szCs w:val="20"/>
              </w:rPr>
              <w:t xml:space="preserve">ESS 5:  LAND ACQUISITION, RESTRICTIONS ON LAND USE AND INVOLUNTARY RESETTLEMENT </w:t>
            </w:r>
          </w:p>
        </w:tc>
      </w:tr>
      <w:tr w:rsidR="00B830C6" w:rsidRPr="005C0798" w14:paraId="0AE7ABB6" w14:textId="77777777" w:rsidTr="001F1A9D">
        <w:trPr>
          <w:cantSplit/>
          <w:trHeight w:val="20"/>
        </w:trPr>
        <w:tc>
          <w:tcPr>
            <w:tcW w:w="715" w:type="dxa"/>
          </w:tcPr>
          <w:p w14:paraId="1346B404" w14:textId="77777777" w:rsidR="00B830C6" w:rsidRPr="005C0798" w:rsidRDefault="00B830C6" w:rsidP="001F1A9D">
            <w:pPr>
              <w:keepLines/>
              <w:widowControl w:val="0"/>
              <w:jc w:val="center"/>
              <w:rPr>
                <w:rFonts w:cstheme="minorHAnsi"/>
                <w:sz w:val="20"/>
                <w:szCs w:val="20"/>
              </w:rPr>
            </w:pPr>
            <w:r w:rsidRPr="005C0798">
              <w:rPr>
                <w:rFonts w:cstheme="minorHAnsi"/>
                <w:sz w:val="20"/>
                <w:szCs w:val="20"/>
              </w:rPr>
              <w:t>5.1</w:t>
            </w:r>
          </w:p>
        </w:tc>
        <w:tc>
          <w:tcPr>
            <w:tcW w:w="6120" w:type="dxa"/>
          </w:tcPr>
          <w:p w14:paraId="1A74B0DB" w14:textId="77777777" w:rsidR="00B830C6" w:rsidRPr="005C0798" w:rsidRDefault="00B830C6" w:rsidP="006A01A3">
            <w:pPr>
              <w:keepLines/>
              <w:widowControl w:val="0"/>
              <w:ind w:right="180"/>
              <w:rPr>
                <w:rFonts w:cstheme="minorHAnsi"/>
                <w:b/>
                <w:color w:val="4472C4" w:themeColor="accent5"/>
                <w:sz w:val="20"/>
                <w:szCs w:val="20"/>
              </w:rPr>
            </w:pPr>
            <w:r w:rsidRPr="005C0798">
              <w:rPr>
                <w:rFonts w:cstheme="minorHAnsi"/>
                <w:b/>
                <w:color w:val="4472C4" w:themeColor="accent5"/>
                <w:sz w:val="20"/>
                <w:szCs w:val="20"/>
              </w:rPr>
              <w:t xml:space="preserve">RESETTLEMENT PLANS. </w:t>
            </w:r>
            <w:r w:rsidRPr="005C0798">
              <w:rPr>
                <w:rFonts w:cstheme="minorHAnsi"/>
                <w:sz w:val="20"/>
                <w:szCs w:val="20"/>
              </w:rPr>
              <w:t xml:space="preserve">Prepare, adopt, and implement resettlement plans (RAPs) in accordance with ESS 5 and consistent with the requirements of the Project Resettlement Policy Framework (RPF). Ensure that RAPs are approved by World Bank and fully implemented before carrying out the associated activities, in a manner acceptable to the Bank. </w:t>
            </w:r>
          </w:p>
          <w:p w14:paraId="09B18C44" w14:textId="77777777" w:rsidR="00B830C6" w:rsidRPr="005C0798" w:rsidRDefault="00B830C6" w:rsidP="006A01A3">
            <w:pPr>
              <w:keepLines/>
              <w:widowControl w:val="0"/>
              <w:rPr>
                <w:rFonts w:cstheme="minorHAnsi"/>
                <w:sz w:val="20"/>
                <w:szCs w:val="20"/>
                <w:u w:val="single"/>
              </w:rPr>
            </w:pPr>
          </w:p>
        </w:tc>
        <w:tc>
          <w:tcPr>
            <w:tcW w:w="3780" w:type="dxa"/>
          </w:tcPr>
          <w:p w14:paraId="7B5EC3D9" w14:textId="77777777" w:rsidR="00B830C6" w:rsidRPr="005C0798" w:rsidRDefault="00B830C6" w:rsidP="006A01A3">
            <w:pPr>
              <w:keepLines/>
              <w:widowControl w:val="0"/>
              <w:rPr>
                <w:rFonts w:cstheme="minorHAnsi"/>
                <w:i/>
                <w:sz w:val="20"/>
                <w:szCs w:val="20"/>
              </w:rPr>
            </w:pPr>
            <w:r w:rsidRPr="005C0798">
              <w:rPr>
                <w:rFonts w:cstheme="minorHAnsi"/>
                <w:i/>
                <w:sz w:val="20"/>
                <w:szCs w:val="20"/>
              </w:rPr>
              <w:t>Implement RAP prior to commencing respective Project activities</w:t>
            </w:r>
          </w:p>
        </w:tc>
        <w:tc>
          <w:tcPr>
            <w:tcW w:w="3690" w:type="dxa"/>
          </w:tcPr>
          <w:p w14:paraId="7D8C500B" w14:textId="77777777" w:rsidR="00B830C6" w:rsidRPr="005C0798" w:rsidRDefault="00B830C6" w:rsidP="001F1A9D">
            <w:pPr>
              <w:keepLines/>
              <w:widowControl w:val="0"/>
              <w:rPr>
                <w:rFonts w:cstheme="minorHAnsi"/>
                <w:sz w:val="20"/>
                <w:szCs w:val="20"/>
              </w:rPr>
            </w:pPr>
            <w:r w:rsidRPr="005C0798">
              <w:rPr>
                <w:rFonts w:cstheme="minorHAnsi"/>
                <w:sz w:val="20"/>
                <w:szCs w:val="20"/>
              </w:rPr>
              <w:t>Open Net</w:t>
            </w:r>
          </w:p>
        </w:tc>
      </w:tr>
      <w:tr w:rsidR="00B830C6" w:rsidRPr="005C0798" w14:paraId="4CA210EA" w14:textId="77777777" w:rsidTr="001F1A9D">
        <w:trPr>
          <w:cantSplit/>
          <w:trHeight w:val="20"/>
        </w:trPr>
        <w:tc>
          <w:tcPr>
            <w:tcW w:w="715" w:type="dxa"/>
          </w:tcPr>
          <w:p w14:paraId="74B32660" w14:textId="77777777" w:rsidR="00B830C6" w:rsidRPr="005C0798" w:rsidRDefault="00B830C6" w:rsidP="001F1A9D">
            <w:pPr>
              <w:keepLines/>
              <w:widowControl w:val="0"/>
              <w:jc w:val="center"/>
              <w:rPr>
                <w:rFonts w:cstheme="minorHAnsi"/>
                <w:sz w:val="20"/>
                <w:szCs w:val="20"/>
              </w:rPr>
            </w:pPr>
            <w:r w:rsidRPr="005C0798">
              <w:rPr>
                <w:rFonts w:cstheme="minorHAnsi"/>
                <w:sz w:val="20"/>
                <w:szCs w:val="20"/>
              </w:rPr>
              <w:t>5.2</w:t>
            </w:r>
          </w:p>
        </w:tc>
        <w:tc>
          <w:tcPr>
            <w:tcW w:w="6120" w:type="dxa"/>
          </w:tcPr>
          <w:p w14:paraId="17D43919" w14:textId="77777777" w:rsidR="00B830C6" w:rsidRPr="005C0798" w:rsidRDefault="00B830C6" w:rsidP="006A01A3">
            <w:pPr>
              <w:keepLines/>
              <w:widowControl w:val="0"/>
              <w:ind w:right="180"/>
              <w:rPr>
                <w:rFonts w:cstheme="minorHAnsi"/>
                <w:b/>
                <w:color w:val="4472C4" w:themeColor="accent5"/>
                <w:sz w:val="20"/>
                <w:szCs w:val="20"/>
              </w:rPr>
            </w:pPr>
            <w:r w:rsidRPr="005C0798">
              <w:rPr>
                <w:rFonts w:cstheme="minorHAnsi"/>
                <w:b/>
                <w:color w:val="4472C4" w:themeColor="accent5"/>
                <w:sz w:val="20"/>
                <w:szCs w:val="20"/>
              </w:rPr>
              <w:t xml:space="preserve">GRIEVANCE MECHANISM. </w:t>
            </w:r>
            <w:r w:rsidRPr="005C0798">
              <w:rPr>
                <w:rFonts w:cstheme="minorHAnsi"/>
                <w:sz w:val="20"/>
                <w:szCs w:val="20"/>
              </w:rPr>
              <w:t>Ensure that any grievances related to land acquisition, land use restrictions, impacts on private assets and livelihoods, or resettlement are included and processed via the project GRM.</w:t>
            </w:r>
          </w:p>
          <w:p w14:paraId="439F3040" w14:textId="77777777" w:rsidR="00B830C6" w:rsidRPr="005C0798" w:rsidRDefault="00B830C6" w:rsidP="006A01A3">
            <w:pPr>
              <w:keepLines/>
              <w:widowControl w:val="0"/>
              <w:rPr>
                <w:rFonts w:cstheme="minorHAnsi"/>
                <w:sz w:val="20"/>
                <w:szCs w:val="20"/>
              </w:rPr>
            </w:pPr>
          </w:p>
        </w:tc>
        <w:tc>
          <w:tcPr>
            <w:tcW w:w="3780" w:type="dxa"/>
          </w:tcPr>
          <w:p w14:paraId="4D0ADB9E" w14:textId="77777777" w:rsidR="00B830C6" w:rsidRPr="005C0798" w:rsidRDefault="00B830C6" w:rsidP="006A01A3">
            <w:pPr>
              <w:keepLines/>
              <w:widowControl w:val="0"/>
              <w:rPr>
                <w:rFonts w:cstheme="minorHAnsi"/>
                <w:i/>
                <w:sz w:val="20"/>
                <w:szCs w:val="20"/>
              </w:rPr>
            </w:pPr>
            <w:r w:rsidRPr="005C0798">
              <w:rPr>
                <w:rFonts w:cstheme="minorHAnsi"/>
                <w:i/>
                <w:sz w:val="20"/>
                <w:szCs w:val="20"/>
              </w:rPr>
              <w:t>Throughout Project implementation</w:t>
            </w:r>
          </w:p>
        </w:tc>
        <w:tc>
          <w:tcPr>
            <w:tcW w:w="3690" w:type="dxa"/>
          </w:tcPr>
          <w:p w14:paraId="34982A78" w14:textId="77777777" w:rsidR="00B830C6" w:rsidRPr="005C0798" w:rsidRDefault="00B830C6" w:rsidP="001F1A9D">
            <w:pPr>
              <w:keepLines/>
              <w:widowControl w:val="0"/>
              <w:rPr>
                <w:rFonts w:cstheme="minorHAnsi"/>
                <w:sz w:val="20"/>
                <w:szCs w:val="20"/>
              </w:rPr>
            </w:pPr>
            <w:r w:rsidRPr="005C0798">
              <w:rPr>
                <w:rFonts w:cstheme="minorHAnsi"/>
                <w:sz w:val="20"/>
                <w:szCs w:val="20"/>
              </w:rPr>
              <w:t>Open Net</w:t>
            </w:r>
          </w:p>
        </w:tc>
      </w:tr>
      <w:tr w:rsidR="00B830C6" w:rsidRPr="005C0798" w14:paraId="5D342721" w14:textId="77777777" w:rsidTr="001F1A9D">
        <w:trPr>
          <w:cantSplit/>
          <w:trHeight w:val="20"/>
        </w:trPr>
        <w:tc>
          <w:tcPr>
            <w:tcW w:w="14305" w:type="dxa"/>
            <w:gridSpan w:val="4"/>
            <w:shd w:val="clear" w:color="auto" w:fill="F4B083" w:themeFill="accent2" w:themeFillTint="99"/>
          </w:tcPr>
          <w:p w14:paraId="5948E98A" w14:textId="1C270B3C" w:rsidR="00B830C6" w:rsidRPr="005C0798" w:rsidRDefault="00B830C6" w:rsidP="006A01A3">
            <w:pPr>
              <w:keepLines/>
              <w:widowControl w:val="0"/>
              <w:spacing w:before="60" w:after="60"/>
              <w:rPr>
                <w:rFonts w:cstheme="minorHAnsi"/>
                <w:sz w:val="20"/>
                <w:szCs w:val="20"/>
              </w:rPr>
            </w:pPr>
            <w:r w:rsidRPr="005C0798">
              <w:rPr>
                <w:rFonts w:cstheme="minorHAnsi"/>
                <w:b/>
                <w:sz w:val="20"/>
                <w:szCs w:val="20"/>
              </w:rPr>
              <w:t xml:space="preserve">ESS 6:  BIODIVERSITY CONSERVATION AND SUSTAINABLE MANAGEMENT OF LIVING NATURAL RESOURCES </w:t>
            </w:r>
          </w:p>
        </w:tc>
      </w:tr>
      <w:tr w:rsidR="006A01A3" w:rsidRPr="005C0798" w14:paraId="2738DC77" w14:textId="77777777" w:rsidTr="006A01A3">
        <w:trPr>
          <w:cantSplit/>
          <w:trHeight w:val="314"/>
        </w:trPr>
        <w:tc>
          <w:tcPr>
            <w:tcW w:w="14305" w:type="dxa"/>
            <w:gridSpan w:val="4"/>
          </w:tcPr>
          <w:p w14:paraId="389E2D33" w14:textId="3D265B52" w:rsidR="006A01A3" w:rsidRPr="005C0798" w:rsidRDefault="006A01A3" w:rsidP="001F1A9D">
            <w:pPr>
              <w:keepLines/>
              <w:widowControl w:val="0"/>
              <w:rPr>
                <w:rFonts w:cstheme="minorHAnsi"/>
                <w:sz w:val="20"/>
                <w:szCs w:val="20"/>
              </w:rPr>
            </w:pPr>
            <w:r>
              <w:rPr>
                <w:rFonts w:cstheme="minorHAnsi"/>
                <w:sz w:val="20"/>
                <w:szCs w:val="20"/>
              </w:rPr>
              <w:t>This ESS is not relevant to the Project.</w:t>
            </w:r>
          </w:p>
        </w:tc>
      </w:tr>
      <w:tr w:rsidR="00B830C6" w:rsidRPr="005C0798" w14:paraId="684C2C3E" w14:textId="77777777" w:rsidTr="006A01A3">
        <w:trPr>
          <w:cantSplit/>
          <w:trHeight w:val="89"/>
        </w:trPr>
        <w:tc>
          <w:tcPr>
            <w:tcW w:w="14305" w:type="dxa"/>
            <w:gridSpan w:val="4"/>
            <w:shd w:val="clear" w:color="auto" w:fill="F4B083" w:themeFill="accent2" w:themeFillTint="99"/>
          </w:tcPr>
          <w:p w14:paraId="4B6E7A07" w14:textId="77777777" w:rsidR="00B830C6" w:rsidRPr="005C0798" w:rsidRDefault="00B830C6" w:rsidP="006A01A3">
            <w:pPr>
              <w:keepLines/>
              <w:widowControl w:val="0"/>
              <w:spacing w:before="60" w:after="60"/>
              <w:rPr>
                <w:rFonts w:cstheme="minorHAnsi"/>
                <w:sz w:val="20"/>
                <w:szCs w:val="20"/>
              </w:rPr>
            </w:pPr>
            <w:r w:rsidRPr="005C0798">
              <w:rPr>
                <w:rFonts w:cstheme="minorHAnsi"/>
                <w:b/>
                <w:sz w:val="20"/>
                <w:szCs w:val="20"/>
              </w:rPr>
              <w:t>ESS 7: INDIGENOUS PEOPLES/SUB-SAHARAN AFRICAN HISTORICALLY UNDERSERVED TRADITIONAL LOCAL COMMUNITIES</w:t>
            </w:r>
          </w:p>
        </w:tc>
      </w:tr>
      <w:tr w:rsidR="00B830C6" w:rsidRPr="005C0798" w14:paraId="663224AA" w14:textId="77777777" w:rsidTr="006A01A3">
        <w:trPr>
          <w:cantSplit/>
          <w:trHeight w:val="323"/>
        </w:trPr>
        <w:tc>
          <w:tcPr>
            <w:tcW w:w="14305" w:type="dxa"/>
            <w:gridSpan w:val="4"/>
          </w:tcPr>
          <w:p w14:paraId="31DC2988" w14:textId="1A57DC6A" w:rsidR="00B830C6" w:rsidRPr="005C0798" w:rsidRDefault="00B830C6" w:rsidP="006A01A3">
            <w:pPr>
              <w:keepLines/>
              <w:widowControl w:val="0"/>
              <w:rPr>
                <w:rFonts w:cstheme="minorHAnsi"/>
                <w:sz w:val="20"/>
                <w:szCs w:val="20"/>
              </w:rPr>
            </w:pPr>
            <w:r>
              <w:rPr>
                <w:rFonts w:cstheme="minorHAnsi"/>
                <w:sz w:val="20"/>
                <w:szCs w:val="20"/>
              </w:rPr>
              <w:t>This ESS is not relevant to the Project.</w:t>
            </w:r>
          </w:p>
        </w:tc>
      </w:tr>
      <w:tr w:rsidR="00B830C6" w:rsidRPr="005C0798" w14:paraId="4939C8E3" w14:textId="77777777" w:rsidTr="001F1A9D">
        <w:trPr>
          <w:cantSplit/>
          <w:trHeight w:val="20"/>
        </w:trPr>
        <w:tc>
          <w:tcPr>
            <w:tcW w:w="14305" w:type="dxa"/>
            <w:gridSpan w:val="4"/>
            <w:shd w:val="clear" w:color="auto" w:fill="F4B083" w:themeFill="accent2" w:themeFillTint="99"/>
          </w:tcPr>
          <w:p w14:paraId="2CB57AEE" w14:textId="77777777" w:rsidR="00B830C6" w:rsidRPr="005C0798" w:rsidRDefault="00B830C6" w:rsidP="006A01A3">
            <w:pPr>
              <w:keepLines/>
              <w:widowControl w:val="0"/>
              <w:spacing w:before="60" w:after="60"/>
              <w:rPr>
                <w:rFonts w:cstheme="minorHAnsi"/>
                <w:sz w:val="20"/>
                <w:szCs w:val="20"/>
              </w:rPr>
            </w:pPr>
            <w:r w:rsidRPr="005C0798">
              <w:rPr>
                <w:rFonts w:cstheme="minorHAnsi"/>
                <w:b/>
                <w:sz w:val="20"/>
                <w:szCs w:val="20"/>
              </w:rPr>
              <w:lastRenderedPageBreak/>
              <w:t xml:space="preserve">ESS 8: CULTURAL HERITAGE </w:t>
            </w:r>
          </w:p>
        </w:tc>
      </w:tr>
      <w:tr w:rsidR="00B830C6" w:rsidRPr="005C0798" w14:paraId="50AB9DE7" w14:textId="77777777" w:rsidTr="006A01A3">
        <w:trPr>
          <w:cantSplit/>
          <w:trHeight w:val="332"/>
        </w:trPr>
        <w:tc>
          <w:tcPr>
            <w:tcW w:w="14305" w:type="dxa"/>
            <w:gridSpan w:val="4"/>
          </w:tcPr>
          <w:p w14:paraId="48DC90CB" w14:textId="77777777" w:rsidR="00B830C6" w:rsidRPr="005C0798" w:rsidRDefault="00B830C6" w:rsidP="001F1A9D">
            <w:pPr>
              <w:keepLines/>
              <w:widowControl w:val="0"/>
              <w:rPr>
                <w:rFonts w:cstheme="minorHAnsi"/>
                <w:sz w:val="20"/>
                <w:szCs w:val="20"/>
              </w:rPr>
            </w:pPr>
            <w:r>
              <w:rPr>
                <w:rFonts w:cstheme="minorHAnsi"/>
                <w:sz w:val="20"/>
                <w:szCs w:val="20"/>
              </w:rPr>
              <w:t>This ESS is not relevant to the Project.</w:t>
            </w:r>
          </w:p>
        </w:tc>
      </w:tr>
      <w:tr w:rsidR="00B830C6" w:rsidRPr="00C12226" w14:paraId="371D1E0A" w14:textId="77777777" w:rsidTr="006A01A3">
        <w:trPr>
          <w:cantSplit/>
          <w:trHeight w:val="260"/>
        </w:trPr>
        <w:tc>
          <w:tcPr>
            <w:tcW w:w="14305" w:type="dxa"/>
            <w:gridSpan w:val="4"/>
            <w:shd w:val="clear" w:color="auto" w:fill="F4B083" w:themeFill="accent2" w:themeFillTint="99"/>
          </w:tcPr>
          <w:p w14:paraId="336EA783" w14:textId="77777777" w:rsidR="00B830C6" w:rsidRPr="00C12226" w:rsidRDefault="00B830C6" w:rsidP="006A01A3">
            <w:pPr>
              <w:keepLines/>
              <w:widowControl w:val="0"/>
              <w:spacing w:before="60" w:after="60"/>
              <w:rPr>
                <w:rFonts w:cstheme="minorHAnsi"/>
                <w:sz w:val="20"/>
                <w:szCs w:val="20"/>
              </w:rPr>
            </w:pPr>
            <w:r w:rsidRPr="00C12226">
              <w:rPr>
                <w:rFonts w:cstheme="minorHAnsi"/>
                <w:b/>
                <w:sz w:val="20"/>
                <w:szCs w:val="20"/>
              </w:rPr>
              <w:t xml:space="preserve">ESS 9: FINANCIAL INTERMEDIARIES </w:t>
            </w:r>
          </w:p>
        </w:tc>
      </w:tr>
      <w:tr w:rsidR="00B830C6" w:rsidRPr="00C12226" w14:paraId="130BD51E" w14:textId="77777777" w:rsidTr="006A01A3">
        <w:trPr>
          <w:cantSplit/>
          <w:trHeight w:val="377"/>
        </w:trPr>
        <w:tc>
          <w:tcPr>
            <w:tcW w:w="14305" w:type="dxa"/>
            <w:gridSpan w:val="4"/>
          </w:tcPr>
          <w:p w14:paraId="345A9B7D" w14:textId="66E8F725" w:rsidR="00B830C6" w:rsidRPr="00C12226" w:rsidRDefault="00B830C6" w:rsidP="006A01A3">
            <w:pPr>
              <w:keepLines/>
              <w:widowControl w:val="0"/>
              <w:rPr>
                <w:rFonts w:cstheme="minorHAnsi"/>
                <w:sz w:val="20"/>
                <w:szCs w:val="20"/>
              </w:rPr>
            </w:pPr>
            <w:r w:rsidRPr="00C12226">
              <w:rPr>
                <w:rFonts w:cstheme="minorHAnsi"/>
                <w:iCs/>
                <w:sz w:val="20"/>
                <w:szCs w:val="20"/>
              </w:rPr>
              <w:t>This ESS is not relevant to the Project.</w:t>
            </w:r>
          </w:p>
        </w:tc>
      </w:tr>
      <w:tr w:rsidR="00B830C6" w:rsidRPr="00C12226" w14:paraId="19DE7536" w14:textId="77777777" w:rsidTr="001F1A9D">
        <w:trPr>
          <w:cantSplit/>
          <w:trHeight w:val="422"/>
        </w:trPr>
        <w:tc>
          <w:tcPr>
            <w:tcW w:w="14305" w:type="dxa"/>
            <w:gridSpan w:val="4"/>
            <w:shd w:val="clear" w:color="auto" w:fill="F4B083" w:themeFill="accent2" w:themeFillTint="99"/>
          </w:tcPr>
          <w:p w14:paraId="47FB970C" w14:textId="77777777" w:rsidR="00B830C6" w:rsidRPr="00C12226" w:rsidRDefault="00B830C6" w:rsidP="006A01A3">
            <w:pPr>
              <w:keepLines/>
              <w:widowControl w:val="0"/>
              <w:spacing w:before="60" w:after="60"/>
              <w:rPr>
                <w:rFonts w:cstheme="minorHAnsi"/>
                <w:sz w:val="20"/>
                <w:szCs w:val="20"/>
              </w:rPr>
            </w:pPr>
            <w:r w:rsidRPr="00C12226">
              <w:rPr>
                <w:rFonts w:cstheme="minorHAnsi"/>
                <w:b/>
                <w:sz w:val="20"/>
                <w:szCs w:val="20"/>
              </w:rPr>
              <w:t>ESS 10: STAKEHOLDER ENGAGEMENT AND INFORMATION DISCLOSURE</w:t>
            </w:r>
          </w:p>
        </w:tc>
      </w:tr>
      <w:tr w:rsidR="00B830C6" w:rsidRPr="00C12226" w14:paraId="6C09D9C8" w14:textId="77777777" w:rsidTr="006A01A3">
        <w:trPr>
          <w:cantSplit/>
          <w:trHeight w:val="1142"/>
        </w:trPr>
        <w:tc>
          <w:tcPr>
            <w:tcW w:w="715" w:type="dxa"/>
          </w:tcPr>
          <w:p w14:paraId="064367E5" w14:textId="77777777" w:rsidR="00B830C6" w:rsidRPr="00C12226" w:rsidRDefault="00B830C6" w:rsidP="001F1A9D">
            <w:pPr>
              <w:pStyle w:val="Normal-PRsubhead"/>
              <w:rPr>
                <w:rFonts w:asciiTheme="minorHAnsi" w:hAnsiTheme="minorHAnsi" w:cstheme="minorHAnsi"/>
                <w:b/>
                <w:sz w:val="20"/>
                <w:szCs w:val="20"/>
              </w:rPr>
            </w:pPr>
            <w:r w:rsidRPr="00C12226">
              <w:rPr>
                <w:rFonts w:asciiTheme="minorHAnsi" w:hAnsiTheme="minorHAnsi" w:cstheme="minorHAnsi"/>
                <w:sz w:val="20"/>
                <w:szCs w:val="20"/>
              </w:rPr>
              <w:t>10.1</w:t>
            </w:r>
          </w:p>
        </w:tc>
        <w:tc>
          <w:tcPr>
            <w:tcW w:w="6120" w:type="dxa"/>
          </w:tcPr>
          <w:p w14:paraId="62F57669" w14:textId="77777777" w:rsidR="00B830C6" w:rsidRPr="00C12226" w:rsidRDefault="00B830C6" w:rsidP="001F1A9D">
            <w:pPr>
              <w:pStyle w:val="TableParagraph"/>
              <w:ind w:left="0"/>
              <w:rPr>
                <w:rFonts w:asciiTheme="minorHAnsi" w:hAnsiTheme="minorHAnsi" w:cstheme="minorHAnsi"/>
                <w:b/>
                <w:sz w:val="20"/>
                <w:szCs w:val="20"/>
              </w:rPr>
            </w:pPr>
            <w:r w:rsidRPr="00C12226">
              <w:rPr>
                <w:rFonts w:asciiTheme="minorHAnsi" w:hAnsiTheme="minorHAnsi" w:cstheme="minorHAnsi"/>
                <w:b/>
                <w:color w:val="5B9BD4"/>
                <w:sz w:val="20"/>
                <w:szCs w:val="20"/>
              </w:rPr>
              <w:t>STAKEHOLDER ENGAGEMENT PLAN PREPARATION AND IMPLEMENTATION</w:t>
            </w:r>
          </w:p>
          <w:p w14:paraId="7DCC7926" w14:textId="745803AF" w:rsidR="00B830C6" w:rsidRPr="00C12226" w:rsidRDefault="00D40CEF" w:rsidP="001F1A9D">
            <w:pPr>
              <w:pStyle w:val="Normal-PRsubhead"/>
              <w:rPr>
                <w:rFonts w:asciiTheme="minorHAnsi" w:hAnsiTheme="minorHAnsi" w:cstheme="minorHAnsi"/>
                <w:sz w:val="20"/>
                <w:szCs w:val="20"/>
              </w:rPr>
            </w:pPr>
            <w:r>
              <w:rPr>
                <w:rFonts w:asciiTheme="minorHAnsi" w:hAnsiTheme="minorHAnsi" w:cstheme="minorHAnsi"/>
                <w:sz w:val="20"/>
                <w:szCs w:val="20"/>
              </w:rPr>
              <w:t>Finalize</w:t>
            </w:r>
            <w:r w:rsidR="00B830C6" w:rsidRPr="00C12226">
              <w:rPr>
                <w:rFonts w:asciiTheme="minorHAnsi" w:hAnsiTheme="minorHAnsi" w:cstheme="minorHAnsi"/>
                <w:sz w:val="20"/>
                <w:szCs w:val="20"/>
              </w:rPr>
              <w:t>, implement and update as required the SEP throughout Project implementation.</w:t>
            </w:r>
          </w:p>
        </w:tc>
        <w:tc>
          <w:tcPr>
            <w:tcW w:w="3780" w:type="dxa"/>
          </w:tcPr>
          <w:p w14:paraId="567E1E41" w14:textId="77777777" w:rsidR="00D40CEF" w:rsidRDefault="00D40CEF" w:rsidP="001F1A9D">
            <w:pPr>
              <w:keepLines/>
              <w:widowControl w:val="0"/>
              <w:rPr>
                <w:rFonts w:cstheme="minorHAnsi"/>
                <w:i/>
                <w:iCs/>
                <w:sz w:val="20"/>
                <w:szCs w:val="20"/>
              </w:rPr>
            </w:pPr>
            <w:r>
              <w:rPr>
                <w:rFonts w:cstheme="minorHAnsi"/>
                <w:i/>
                <w:iCs/>
                <w:sz w:val="20"/>
                <w:szCs w:val="20"/>
              </w:rPr>
              <w:t>Finalize – September 30, 2020</w:t>
            </w:r>
          </w:p>
          <w:p w14:paraId="3510AF7E" w14:textId="77777777" w:rsidR="00D40CEF" w:rsidRDefault="00D40CEF" w:rsidP="001F1A9D">
            <w:pPr>
              <w:keepLines/>
              <w:widowControl w:val="0"/>
              <w:rPr>
                <w:rFonts w:cstheme="minorHAnsi"/>
                <w:i/>
                <w:iCs/>
                <w:sz w:val="20"/>
                <w:szCs w:val="20"/>
              </w:rPr>
            </w:pPr>
          </w:p>
          <w:p w14:paraId="2850B34C" w14:textId="0BE36E91" w:rsidR="00B830C6" w:rsidRPr="00C12226" w:rsidRDefault="00D40CEF" w:rsidP="001F1A9D">
            <w:pPr>
              <w:keepLines/>
              <w:widowControl w:val="0"/>
              <w:rPr>
                <w:rFonts w:cstheme="minorHAnsi"/>
                <w:i/>
                <w:iCs/>
                <w:sz w:val="20"/>
                <w:szCs w:val="20"/>
              </w:rPr>
            </w:pPr>
            <w:r>
              <w:rPr>
                <w:rFonts w:cstheme="minorHAnsi"/>
                <w:i/>
                <w:iCs/>
                <w:sz w:val="20"/>
                <w:szCs w:val="20"/>
              </w:rPr>
              <w:t xml:space="preserve">Implement – </w:t>
            </w:r>
            <w:r w:rsidR="00B830C6" w:rsidRPr="00C12226">
              <w:rPr>
                <w:rFonts w:cstheme="minorHAnsi"/>
                <w:i/>
                <w:iCs/>
                <w:sz w:val="20"/>
                <w:szCs w:val="20"/>
              </w:rPr>
              <w:t>Throughout Project Implementation</w:t>
            </w:r>
          </w:p>
        </w:tc>
        <w:tc>
          <w:tcPr>
            <w:tcW w:w="3690" w:type="dxa"/>
          </w:tcPr>
          <w:p w14:paraId="3AFB3444" w14:textId="77777777" w:rsidR="00B830C6" w:rsidRPr="00C12226" w:rsidRDefault="00B830C6" w:rsidP="001F1A9D">
            <w:pPr>
              <w:keepLines/>
              <w:widowControl w:val="0"/>
              <w:rPr>
                <w:rFonts w:cstheme="minorHAnsi"/>
                <w:sz w:val="20"/>
                <w:szCs w:val="20"/>
              </w:rPr>
            </w:pPr>
            <w:r w:rsidRPr="00C12226">
              <w:rPr>
                <w:rFonts w:cstheme="minorHAnsi"/>
                <w:sz w:val="20"/>
                <w:szCs w:val="20"/>
              </w:rPr>
              <w:t>Open Net</w:t>
            </w:r>
          </w:p>
          <w:p w14:paraId="5210DD62" w14:textId="6EC65B5F" w:rsidR="00B830C6" w:rsidRPr="00C12226" w:rsidRDefault="00B830C6" w:rsidP="001F1A9D">
            <w:pPr>
              <w:keepLines/>
              <w:widowControl w:val="0"/>
              <w:rPr>
                <w:rFonts w:cstheme="minorHAnsi"/>
                <w:sz w:val="20"/>
                <w:szCs w:val="20"/>
              </w:rPr>
            </w:pPr>
          </w:p>
        </w:tc>
      </w:tr>
      <w:tr w:rsidR="00B830C6" w:rsidRPr="00C12226" w14:paraId="55A06DAD" w14:textId="77777777" w:rsidTr="006A01A3">
        <w:trPr>
          <w:cantSplit/>
          <w:trHeight w:val="836"/>
        </w:trPr>
        <w:tc>
          <w:tcPr>
            <w:tcW w:w="715" w:type="dxa"/>
          </w:tcPr>
          <w:p w14:paraId="50F4BE0C" w14:textId="77777777" w:rsidR="00B830C6" w:rsidRPr="00C12226" w:rsidRDefault="00B830C6" w:rsidP="001F1A9D">
            <w:pPr>
              <w:pStyle w:val="Normal-PRsubhead"/>
              <w:rPr>
                <w:rFonts w:asciiTheme="minorHAnsi" w:hAnsiTheme="minorHAnsi" w:cstheme="minorHAnsi"/>
                <w:sz w:val="20"/>
                <w:szCs w:val="20"/>
              </w:rPr>
            </w:pPr>
            <w:r w:rsidRPr="00C12226">
              <w:rPr>
                <w:rFonts w:asciiTheme="minorHAnsi" w:hAnsiTheme="minorHAnsi" w:cstheme="minorHAnsi"/>
                <w:sz w:val="20"/>
                <w:szCs w:val="20"/>
              </w:rPr>
              <w:t>10.2</w:t>
            </w:r>
          </w:p>
        </w:tc>
        <w:tc>
          <w:tcPr>
            <w:tcW w:w="6120" w:type="dxa"/>
          </w:tcPr>
          <w:p w14:paraId="582BBDE1" w14:textId="77777777" w:rsidR="00B830C6" w:rsidRPr="00C12226" w:rsidRDefault="00B830C6" w:rsidP="001F1A9D">
            <w:pPr>
              <w:pStyle w:val="TableParagraph"/>
              <w:ind w:left="0"/>
              <w:rPr>
                <w:rFonts w:asciiTheme="minorHAnsi" w:hAnsiTheme="minorHAnsi" w:cstheme="minorHAnsi"/>
                <w:sz w:val="20"/>
                <w:szCs w:val="20"/>
              </w:rPr>
            </w:pPr>
            <w:r w:rsidRPr="00C12226">
              <w:rPr>
                <w:rFonts w:asciiTheme="minorHAnsi" w:hAnsiTheme="minorHAnsi" w:cstheme="minorHAnsi"/>
                <w:b/>
                <w:color w:val="5B9BD4"/>
                <w:sz w:val="20"/>
                <w:szCs w:val="20"/>
              </w:rPr>
              <w:t>PROJECT GRIEVANCE MECHANISM</w:t>
            </w:r>
            <w:r w:rsidRPr="00C12226">
              <w:rPr>
                <w:rFonts w:asciiTheme="minorHAnsi" w:hAnsiTheme="minorHAnsi" w:cstheme="minorHAnsi"/>
                <w:color w:val="5B9BD4"/>
                <w:sz w:val="20"/>
                <w:szCs w:val="20"/>
              </w:rPr>
              <w:t>:</w:t>
            </w:r>
          </w:p>
          <w:p w14:paraId="7037061C" w14:textId="6FCE1514" w:rsidR="00B830C6" w:rsidRPr="00C12226" w:rsidRDefault="00B830C6" w:rsidP="006A01A3">
            <w:pPr>
              <w:pStyle w:val="Normal-PRsubhead"/>
              <w:rPr>
                <w:rFonts w:cstheme="minorHAnsi"/>
                <w:sz w:val="20"/>
                <w:szCs w:val="20"/>
              </w:rPr>
            </w:pPr>
            <w:r w:rsidRPr="00C12226">
              <w:rPr>
                <w:rFonts w:asciiTheme="minorHAnsi" w:hAnsiTheme="minorHAnsi" w:cstheme="minorHAnsi"/>
                <w:sz w:val="20"/>
                <w:szCs w:val="20"/>
              </w:rPr>
              <w:t>Adopt, implement and update the Grievance Mechanism throughout Project implementation.</w:t>
            </w:r>
          </w:p>
        </w:tc>
        <w:tc>
          <w:tcPr>
            <w:tcW w:w="3780" w:type="dxa"/>
          </w:tcPr>
          <w:p w14:paraId="09F26074" w14:textId="6F9241F0" w:rsidR="00B830C6" w:rsidRPr="00C12226" w:rsidRDefault="00C91DB7" w:rsidP="001F1A9D">
            <w:pPr>
              <w:pStyle w:val="TableParagraph"/>
              <w:ind w:left="0" w:right="674"/>
              <w:rPr>
                <w:rFonts w:asciiTheme="minorHAnsi" w:hAnsiTheme="minorHAnsi" w:cstheme="minorHAnsi"/>
                <w:sz w:val="20"/>
                <w:szCs w:val="20"/>
              </w:rPr>
            </w:pPr>
            <w:r w:rsidRPr="00C91DB7">
              <w:rPr>
                <w:rFonts w:asciiTheme="minorHAnsi" w:hAnsiTheme="minorHAnsi" w:cstheme="minorHAnsi"/>
                <w:i/>
                <w:iCs/>
                <w:sz w:val="20"/>
                <w:szCs w:val="20"/>
              </w:rPr>
              <w:t>A Project grievance redress mechanism (GR</w:t>
            </w:r>
            <w:r w:rsidR="005318BB">
              <w:rPr>
                <w:rFonts w:asciiTheme="minorHAnsi" w:hAnsiTheme="minorHAnsi" w:cstheme="minorHAnsi"/>
                <w:i/>
                <w:iCs/>
                <w:sz w:val="20"/>
                <w:szCs w:val="20"/>
              </w:rPr>
              <w:t>M) will be</w:t>
            </w:r>
            <w:r w:rsidRPr="00C91DB7">
              <w:rPr>
                <w:rFonts w:asciiTheme="minorHAnsi" w:hAnsiTheme="minorHAnsi" w:cstheme="minorHAnsi"/>
                <w:i/>
                <w:iCs/>
                <w:sz w:val="20"/>
                <w:szCs w:val="20"/>
              </w:rPr>
              <w:t xml:space="preserve"> established within three months of Project effectiveness</w:t>
            </w:r>
            <w:r w:rsidR="005318BB">
              <w:rPr>
                <w:rFonts w:asciiTheme="minorHAnsi" w:hAnsiTheme="minorHAnsi" w:cstheme="minorHAnsi"/>
                <w:i/>
                <w:iCs/>
                <w:sz w:val="20"/>
                <w:szCs w:val="20"/>
              </w:rPr>
              <w:t xml:space="preserve"> and maintained throughout project implementatio</w:t>
            </w:r>
            <w:r w:rsidR="000A5882">
              <w:rPr>
                <w:rFonts w:asciiTheme="minorHAnsi" w:hAnsiTheme="minorHAnsi" w:cstheme="minorHAnsi"/>
                <w:i/>
                <w:iCs/>
                <w:sz w:val="20"/>
                <w:szCs w:val="20"/>
              </w:rPr>
              <w:t>n</w:t>
            </w:r>
            <w:r w:rsidR="005318BB">
              <w:rPr>
                <w:rFonts w:asciiTheme="minorHAnsi" w:hAnsiTheme="minorHAnsi" w:cstheme="minorHAnsi"/>
                <w:i/>
                <w:iCs/>
                <w:sz w:val="20"/>
                <w:szCs w:val="20"/>
              </w:rPr>
              <w:t xml:space="preserve"> </w:t>
            </w:r>
          </w:p>
        </w:tc>
        <w:tc>
          <w:tcPr>
            <w:tcW w:w="3690" w:type="dxa"/>
          </w:tcPr>
          <w:p w14:paraId="326AF46B" w14:textId="77777777" w:rsidR="00B830C6" w:rsidRPr="00C12226" w:rsidRDefault="00B830C6" w:rsidP="001F1A9D">
            <w:pPr>
              <w:keepLines/>
              <w:widowControl w:val="0"/>
              <w:rPr>
                <w:rFonts w:cstheme="minorHAnsi"/>
                <w:sz w:val="20"/>
                <w:szCs w:val="20"/>
              </w:rPr>
            </w:pPr>
            <w:r w:rsidRPr="00C12226">
              <w:rPr>
                <w:rFonts w:cstheme="minorHAnsi"/>
                <w:sz w:val="20"/>
                <w:szCs w:val="20"/>
              </w:rPr>
              <w:t>Open Net</w:t>
            </w:r>
          </w:p>
          <w:p w14:paraId="4C2F8224" w14:textId="4AAC41AC" w:rsidR="00B830C6" w:rsidRPr="00C12226" w:rsidRDefault="00B830C6" w:rsidP="001F1A9D">
            <w:pPr>
              <w:keepLines/>
              <w:widowControl w:val="0"/>
              <w:rPr>
                <w:rFonts w:cstheme="minorHAnsi"/>
                <w:sz w:val="20"/>
                <w:szCs w:val="20"/>
              </w:rPr>
            </w:pPr>
          </w:p>
        </w:tc>
      </w:tr>
      <w:tr w:rsidR="00B830C6" w:rsidRPr="00C12226" w14:paraId="3B2BF0C9" w14:textId="77777777" w:rsidTr="001F1A9D">
        <w:trPr>
          <w:cantSplit/>
          <w:trHeight w:val="377"/>
        </w:trPr>
        <w:tc>
          <w:tcPr>
            <w:tcW w:w="14305" w:type="dxa"/>
            <w:gridSpan w:val="4"/>
            <w:shd w:val="clear" w:color="auto" w:fill="F4B083" w:themeFill="accent2" w:themeFillTint="99"/>
          </w:tcPr>
          <w:p w14:paraId="069C7472" w14:textId="4154AA50" w:rsidR="00B830C6" w:rsidRPr="00C12226" w:rsidRDefault="00B830C6" w:rsidP="0006069D">
            <w:pPr>
              <w:keepLines/>
              <w:widowControl w:val="0"/>
              <w:spacing w:before="60" w:after="60"/>
              <w:rPr>
                <w:rFonts w:cstheme="minorHAnsi"/>
                <w:b/>
                <w:sz w:val="20"/>
                <w:szCs w:val="20"/>
              </w:rPr>
            </w:pPr>
            <w:r w:rsidRPr="00C12226">
              <w:rPr>
                <w:rFonts w:cstheme="minorHAnsi"/>
                <w:b/>
                <w:sz w:val="20"/>
                <w:szCs w:val="20"/>
              </w:rPr>
              <w:t>CAPACITY SUPPORT (TRAINING)</w:t>
            </w:r>
          </w:p>
        </w:tc>
      </w:tr>
      <w:tr w:rsidR="00B830C6" w:rsidRPr="00C12226" w14:paraId="101C612D" w14:textId="77777777" w:rsidTr="001F1A9D">
        <w:trPr>
          <w:cantSplit/>
          <w:trHeight w:val="20"/>
        </w:trPr>
        <w:tc>
          <w:tcPr>
            <w:tcW w:w="715" w:type="dxa"/>
          </w:tcPr>
          <w:p w14:paraId="1FC131C7" w14:textId="77777777" w:rsidR="00B830C6" w:rsidRPr="00C12226" w:rsidRDefault="00B830C6" w:rsidP="001F1A9D">
            <w:pPr>
              <w:pStyle w:val="Normal-PRsubhead"/>
              <w:rPr>
                <w:rFonts w:asciiTheme="minorHAnsi" w:hAnsiTheme="minorHAnsi" w:cstheme="minorHAnsi"/>
                <w:sz w:val="20"/>
                <w:szCs w:val="20"/>
              </w:rPr>
            </w:pPr>
            <w:r w:rsidRPr="00C12226">
              <w:rPr>
                <w:rFonts w:asciiTheme="minorHAnsi" w:hAnsiTheme="minorHAnsi" w:cstheme="minorHAnsi"/>
                <w:sz w:val="20"/>
                <w:szCs w:val="20"/>
              </w:rPr>
              <w:t>CS1</w:t>
            </w:r>
          </w:p>
        </w:tc>
        <w:tc>
          <w:tcPr>
            <w:tcW w:w="6120" w:type="dxa"/>
          </w:tcPr>
          <w:p w14:paraId="519F6234" w14:textId="77777777" w:rsidR="00B830C6" w:rsidRPr="00C12226" w:rsidRDefault="00B830C6" w:rsidP="001F1A9D">
            <w:pPr>
              <w:pStyle w:val="Normal-PRsubhead"/>
              <w:rPr>
                <w:rFonts w:asciiTheme="minorHAnsi" w:hAnsiTheme="minorHAnsi" w:cstheme="minorHAnsi"/>
                <w:sz w:val="20"/>
                <w:szCs w:val="20"/>
              </w:rPr>
            </w:pPr>
            <w:r w:rsidRPr="00C12226">
              <w:rPr>
                <w:rFonts w:asciiTheme="minorHAnsi" w:hAnsiTheme="minorHAnsi" w:cstheme="minorHAnsi"/>
                <w:sz w:val="20"/>
                <w:szCs w:val="20"/>
              </w:rPr>
              <w:t>As part of project launch activities, conduct ESF training in Tbilisi and targeted project regions for the following audiences:</w:t>
            </w:r>
          </w:p>
          <w:p w14:paraId="6A874698" w14:textId="77777777" w:rsidR="00B830C6" w:rsidRPr="00C12226" w:rsidRDefault="00B830C6" w:rsidP="00B830C6">
            <w:pPr>
              <w:pStyle w:val="ListParagraph"/>
              <w:keepLines/>
              <w:widowControl w:val="0"/>
              <w:numPr>
                <w:ilvl w:val="0"/>
                <w:numId w:val="6"/>
              </w:numPr>
              <w:contextualSpacing w:val="0"/>
              <w:jc w:val="both"/>
              <w:rPr>
                <w:rFonts w:cstheme="minorHAnsi"/>
                <w:sz w:val="20"/>
                <w:szCs w:val="20"/>
              </w:rPr>
            </w:pPr>
            <w:r w:rsidRPr="00C12226">
              <w:rPr>
                <w:rFonts w:cstheme="minorHAnsi"/>
                <w:sz w:val="20"/>
                <w:szCs w:val="20"/>
              </w:rPr>
              <w:t>Open Net staff</w:t>
            </w:r>
          </w:p>
          <w:p w14:paraId="62AC3006" w14:textId="77777777" w:rsidR="00B830C6" w:rsidRPr="00C12226" w:rsidRDefault="00B830C6" w:rsidP="00B830C6">
            <w:pPr>
              <w:pStyle w:val="ListParagraph"/>
              <w:keepLines/>
              <w:widowControl w:val="0"/>
              <w:numPr>
                <w:ilvl w:val="0"/>
                <w:numId w:val="6"/>
              </w:numPr>
              <w:contextualSpacing w:val="0"/>
              <w:jc w:val="both"/>
              <w:rPr>
                <w:rFonts w:cstheme="minorHAnsi"/>
                <w:sz w:val="20"/>
                <w:szCs w:val="20"/>
              </w:rPr>
            </w:pPr>
            <w:r>
              <w:rPr>
                <w:rFonts w:cstheme="minorHAnsi"/>
                <w:sz w:val="20"/>
                <w:szCs w:val="20"/>
              </w:rPr>
              <w:t>Com</w:t>
            </w:r>
            <w:r w:rsidRPr="00C12226">
              <w:rPr>
                <w:rFonts w:cstheme="minorHAnsi"/>
                <w:sz w:val="20"/>
                <w:szCs w:val="20"/>
              </w:rPr>
              <w:t>C</w:t>
            </w:r>
            <w:r>
              <w:rPr>
                <w:rFonts w:cstheme="minorHAnsi"/>
                <w:sz w:val="20"/>
                <w:szCs w:val="20"/>
              </w:rPr>
              <w:t>om</w:t>
            </w:r>
            <w:r w:rsidRPr="00C12226">
              <w:rPr>
                <w:rFonts w:cstheme="minorHAnsi"/>
                <w:sz w:val="20"/>
                <w:szCs w:val="20"/>
              </w:rPr>
              <w:t xml:space="preserve"> staff</w:t>
            </w:r>
          </w:p>
          <w:p w14:paraId="02BB4B39" w14:textId="32F7ECC8" w:rsidR="00B830C6" w:rsidRPr="00C12226" w:rsidRDefault="00B830C6" w:rsidP="00B830C6">
            <w:pPr>
              <w:pStyle w:val="ListParagraph"/>
              <w:keepLines/>
              <w:widowControl w:val="0"/>
              <w:numPr>
                <w:ilvl w:val="0"/>
                <w:numId w:val="6"/>
              </w:numPr>
              <w:contextualSpacing w:val="0"/>
              <w:jc w:val="both"/>
              <w:rPr>
                <w:rFonts w:cstheme="minorHAnsi"/>
                <w:sz w:val="20"/>
                <w:szCs w:val="20"/>
              </w:rPr>
            </w:pPr>
            <w:r w:rsidRPr="00C12226">
              <w:rPr>
                <w:rFonts w:cstheme="minorHAnsi"/>
                <w:sz w:val="20"/>
                <w:szCs w:val="20"/>
              </w:rPr>
              <w:t>Relevant M</w:t>
            </w:r>
            <w:r w:rsidR="00BC68A3">
              <w:rPr>
                <w:rFonts w:cstheme="minorHAnsi"/>
                <w:sz w:val="20"/>
                <w:szCs w:val="20"/>
              </w:rPr>
              <w:t>O</w:t>
            </w:r>
            <w:r w:rsidRPr="00C12226">
              <w:rPr>
                <w:rFonts w:cstheme="minorHAnsi"/>
                <w:sz w:val="20"/>
                <w:szCs w:val="20"/>
              </w:rPr>
              <w:t>ESD staff</w:t>
            </w:r>
          </w:p>
          <w:p w14:paraId="6641728A" w14:textId="77777777" w:rsidR="00B830C6" w:rsidRPr="00C12226" w:rsidRDefault="00B830C6" w:rsidP="001F1A9D">
            <w:pPr>
              <w:pStyle w:val="ListParagraph"/>
              <w:keepLines/>
              <w:widowControl w:val="0"/>
              <w:ind w:left="768"/>
              <w:rPr>
                <w:rFonts w:cstheme="minorHAnsi"/>
                <w:sz w:val="20"/>
                <w:szCs w:val="20"/>
              </w:rPr>
            </w:pPr>
          </w:p>
        </w:tc>
        <w:tc>
          <w:tcPr>
            <w:tcW w:w="3780" w:type="dxa"/>
          </w:tcPr>
          <w:p w14:paraId="77D4181C" w14:textId="58F88DA5" w:rsidR="00B830C6" w:rsidRPr="00C12226" w:rsidRDefault="00B830C6" w:rsidP="001F1A9D">
            <w:pPr>
              <w:keepLines/>
              <w:widowControl w:val="0"/>
              <w:rPr>
                <w:rFonts w:cstheme="minorHAnsi"/>
                <w:sz w:val="20"/>
                <w:szCs w:val="20"/>
              </w:rPr>
            </w:pPr>
            <w:r w:rsidRPr="00C12226">
              <w:rPr>
                <w:rFonts w:cstheme="minorHAnsi"/>
                <w:sz w:val="20"/>
                <w:szCs w:val="20"/>
              </w:rPr>
              <w:t xml:space="preserve"> </w:t>
            </w:r>
            <w:r w:rsidRPr="00C12226">
              <w:rPr>
                <w:rFonts w:cstheme="minorHAnsi"/>
                <w:i/>
                <w:sz w:val="20"/>
                <w:szCs w:val="20"/>
              </w:rPr>
              <w:t xml:space="preserve">Prior to </w:t>
            </w:r>
            <w:r w:rsidR="005B2B5C">
              <w:rPr>
                <w:rFonts w:cstheme="minorHAnsi"/>
                <w:i/>
                <w:sz w:val="20"/>
                <w:szCs w:val="20"/>
              </w:rPr>
              <w:t xml:space="preserve"> </w:t>
            </w:r>
            <w:r w:rsidR="005A4D15">
              <w:rPr>
                <w:rFonts w:cstheme="minorHAnsi"/>
                <w:i/>
                <w:sz w:val="20"/>
                <w:szCs w:val="20"/>
              </w:rPr>
              <w:t>commenc</w:t>
            </w:r>
            <w:r w:rsidR="005B2B5C">
              <w:rPr>
                <w:rFonts w:cstheme="minorHAnsi"/>
                <w:i/>
                <w:sz w:val="20"/>
                <w:szCs w:val="20"/>
              </w:rPr>
              <w:t>ement of works</w:t>
            </w:r>
            <w:r w:rsidRPr="00C12226">
              <w:rPr>
                <w:rFonts w:cstheme="minorHAnsi"/>
                <w:i/>
                <w:sz w:val="20"/>
                <w:szCs w:val="20"/>
              </w:rPr>
              <w:t xml:space="preserve"> – for Tbilisi staff of Open Net, </w:t>
            </w:r>
            <w:r w:rsidR="00C56568">
              <w:rPr>
                <w:rFonts w:cstheme="minorHAnsi"/>
                <w:i/>
                <w:sz w:val="20"/>
                <w:szCs w:val="20"/>
              </w:rPr>
              <w:t>ComCom</w:t>
            </w:r>
            <w:r w:rsidRPr="00C12226">
              <w:rPr>
                <w:rFonts w:cstheme="minorHAnsi"/>
                <w:i/>
                <w:sz w:val="20"/>
                <w:szCs w:val="20"/>
              </w:rPr>
              <w:t>, M</w:t>
            </w:r>
            <w:r w:rsidR="00C56568">
              <w:rPr>
                <w:rFonts w:cstheme="minorHAnsi"/>
                <w:i/>
                <w:sz w:val="20"/>
                <w:szCs w:val="20"/>
              </w:rPr>
              <w:t>O</w:t>
            </w:r>
            <w:r w:rsidRPr="00C12226">
              <w:rPr>
                <w:rFonts w:cstheme="minorHAnsi"/>
                <w:i/>
                <w:sz w:val="20"/>
                <w:szCs w:val="20"/>
              </w:rPr>
              <w:t>ESD</w:t>
            </w:r>
          </w:p>
        </w:tc>
        <w:tc>
          <w:tcPr>
            <w:tcW w:w="3690" w:type="dxa"/>
          </w:tcPr>
          <w:p w14:paraId="1EADE44F" w14:textId="77777777" w:rsidR="00B830C6" w:rsidRPr="00C12226" w:rsidRDefault="00B830C6" w:rsidP="001F1A9D">
            <w:pPr>
              <w:keepLines/>
              <w:widowControl w:val="0"/>
              <w:rPr>
                <w:rFonts w:cstheme="minorHAnsi"/>
                <w:sz w:val="20"/>
                <w:szCs w:val="20"/>
              </w:rPr>
            </w:pPr>
            <w:r w:rsidRPr="00C12226">
              <w:rPr>
                <w:rFonts w:cstheme="minorHAnsi"/>
                <w:sz w:val="20"/>
                <w:szCs w:val="20"/>
              </w:rPr>
              <w:t>World Bank</w:t>
            </w:r>
          </w:p>
        </w:tc>
      </w:tr>
      <w:tr w:rsidR="00B830C6" w:rsidRPr="00C12226" w14:paraId="4FBBD0D1" w14:textId="77777777" w:rsidTr="006A01A3">
        <w:trPr>
          <w:cantSplit/>
          <w:trHeight w:val="1142"/>
        </w:trPr>
        <w:tc>
          <w:tcPr>
            <w:tcW w:w="715" w:type="dxa"/>
          </w:tcPr>
          <w:p w14:paraId="2BC8B0D9" w14:textId="77777777" w:rsidR="00B830C6" w:rsidRPr="00C12226" w:rsidRDefault="00B830C6" w:rsidP="001F1A9D">
            <w:pPr>
              <w:pStyle w:val="Normal-PRsubhead"/>
              <w:rPr>
                <w:rFonts w:asciiTheme="minorHAnsi" w:hAnsiTheme="minorHAnsi" w:cstheme="minorHAnsi"/>
                <w:sz w:val="20"/>
                <w:szCs w:val="20"/>
              </w:rPr>
            </w:pPr>
            <w:r w:rsidRPr="00C12226">
              <w:rPr>
                <w:rFonts w:asciiTheme="minorHAnsi" w:hAnsiTheme="minorHAnsi" w:cstheme="minorHAnsi"/>
                <w:sz w:val="20"/>
                <w:szCs w:val="20"/>
              </w:rPr>
              <w:t>CS2</w:t>
            </w:r>
          </w:p>
        </w:tc>
        <w:tc>
          <w:tcPr>
            <w:tcW w:w="6120" w:type="dxa"/>
          </w:tcPr>
          <w:p w14:paraId="4D3542D5" w14:textId="77777777" w:rsidR="00B830C6" w:rsidRPr="00C12226" w:rsidRDefault="00B830C6" w:rsidP="001F1A9D">
            <w:pPr>
              <w:pStyle w:val="Normal-PRsubhead"/>
              <w:rPr>
                <w:rFonts w:asciiTheme="minorHAnsi" w:hAnsiTheme="minorHAnsi" w:cstheme="minorHAnsi"/>
                <w:b/>
                <w:color w:val="70AD47" w:themeColor="accent6"/>
                <w:sz w:val="20"/>
                <w:szCs w:val="20"/>
              </w:rPr>
            </w:pPr>
            <w:r w:rsidRPr="00C12226">
              <w:rPr>
                <w:rFonts w:asciiTheme="minorHAnsi" w:hAnsiTheme="minorHAnsi" w:cstheme="minorHAnsi"/>
                <w:sz w:val="20"/>
                <w:szCs w:val="20"/>
              </w:rPr>
              <w:t>Training for Project workers on occupational health and safety including on emergency prevention and preparedness and response arrangements to emergency situations, community health and safety including SEA/SH.</w:t>
            </w:r>
          </w:p>
        </w:tc>
        <w:tc>
          <w:tcPr>
            <w:tcW w:w="3780" w:type="dxa"/>
          </w:tcPr>
          <w:p w14:paraId="0F51C298" w14:textId="525EDDB7" w:rsidR="00B830C6" w:rsidRPr="00C12226" w:rsidRDefault="00B830C6" w:rsidP="001F1A9D">
            <w:pPr>
              <w:keepLines/>
              <w:widowControl w:val="0"/>
              <w:rPr>
                <w:rFonts w:cstheme="minorHAnsi"/>
                <w:sz w:val="20"/>
                <w:szCs w:val="20"/>
              </w:rPr>
            </w:pPr>
            <w:r w:rsidRPr="00C12226">
              <w:rPr>
                <w:rFonts w:cstheme="minorHAnsi"/>
                <w:i/>
                <w:sz w:val="20"/>
                <w:szCs w:val="20"/>
              </w:rPr>
              <w:t>Prior to commenc</w:t>
            </w:r>
            <w:r w:rsidR="005B2B5C">
              <w:rPr>
                <w:rFonts w:cstheme="minorHAnsi"/>
                <w:i/>
                <w:sz w:val="20"/>
                <w:szCs w:val="20"/>
              </w:rPr>
              <w:t>ement of</w:t>
            </w:r>
            <w:r w:rsidRPr="00C12226">
              <w:rPr>
                <w:rFonts w:cstheme="minorHAnsi"/>
                <w:i/>
                <w:sz w:val="20"/>
                <w:szCs w:val="20"/>
              </w:rPr>
              <w:t xml:space="preserve"> works</w:t>
            </w:r>
          </w:p>
        </w:tc>
        <w:tc>
          <w:tcPr>
            <w:tcW w:w="3690" w:type="dxa"/>
          </w:tcPr>
          <w:p w14:paraId="0737F918" w14:textId="77777777" w:rsidR="008202BE" w:rsidRDefault="008202BE" w:rsidP="001F1A9D">
            <w:pPr>
              <w:keepLines/>
              <w:widowControl w:val="0"/>
              <w:rPr>
                <w:rFonts w:cstheme="minorHAnsi"/>
                <w:sz w:val="20"/>
                <w:szCs w:val="20"/>
              </w:rPr>
            </w:pPr>
            <w:r w:rsidRPr="00C12226">
              <w:rPr>
                <w:rFonts w:cstheme="minorHAnsi"/>
                <w:sz w:val="20"/>
                <w:szCs w:val="20"/>
              </w:rPr>
              <w:t>Contractors</w:t>
            </w:r>
            <w:r>
              <w:rPr>
                <w:rFonts w:cstheme="minorHAnsi"/>
                <w:sz w:val="20"/>
                <w:szCs w:val="20"/>
              </w:rPr>
              <w:t>;</w:t>
            </w:r>
            <w:r w:rsidRPr="00C12226">
              <w:rPr>
                <w:rFonts w:cstheme="minorHAnsi"/>
                <w:sz w:val="20"/>
                <w:szCs w:val="20"/>
              </w:rPr>
              <w:t xml:space="preserve"> </w:t>
            </w:r>
          </w:p>
          <w:p w14:paraId="4EA2F332" w14:textId="57663624" w:rsidR="00B830C6" w:rsidRPr="00C12226" w:rsidRDefault="00B830C6" w:rsidP="001F1A9D">
            <w:pPr>
              <w:keepLines/>
              <w:widowControl w:val="0"/>
              <w:rPr>
                <w:rFonts w:cstheme="minorHAnsi"/>
                <w:sz w:val="20"/>
                <w:szCs w:val="20"/>
              </w:rPr>
            </w:pPr>
            <w:r w:rsidRPr="00C12226">
              <w:rPr>
                <w:rFonts w:cstheme="minorHAnsi"/>
                <w:sz w:val="20"/>
                <w:szCs w:val="20"/>
              </w:rPr>
              <w:t>Open Net</w:t>
            </w:r>
          </w:p>
          <w:p w14:paraId="5C58A4EC" w14:textId="1C6C891A" w:rsidR="00B830C6" w:rsidRPr="00C12226" w:rsidRDefault="00B830C6" w:rsidP="001F1A9D">
            <w:pPr>
              <w:keepLines/>
              <w:widowControl w:val="0"/>
              <w:rPr>
                <w:rFonts w:cstheme="minorHAnsi"/>
                <w:sz w:val="20"/>
                <w:szCs w:val="20"/>
              </w:rPr>
            </w:pPr>
          </w:p>
        </w:tc>
      </w:tr>
    </w:tbl>
    <w:p w14:paraId="7346CF05" w14:textId="77777777" w:rsidR="00B830C6" w:rsidRDefault="00B830C6" w:rsidP="00B830C6"/>
    <w:p w14:paraId="7E80DEA2" w14:textId="77777777" w:rsidR="00B830C6" w:rsidRDefault="00B830C6" w:rsidP="00B830C6"/>
    <w:p w14:paraId="1587DFEC" w14:textId="77777777" w:rsidR="006B7CB4" w:rsidRPr="006B6FB3" w:rsidRDefault="006B7CB4" w:rsidP="00B830C6">
      <w:pPr>
        <w:rPr>
          <w:rFonts w:ascii="Sylfaen" w:hAnsi="Sylfaen"/>
          <w:color w:val="000000"/>
          <w:sz w:val="24"/>
          <w:szCs w:val="24"/>
        </w:rPr>
      </w:pPr>
    </w:p>
    <w:sectPr w:rsidR="006B7CB4" w:rsidRPr="006B6FB3" w:rsidSect="00E7510E">
      <w:headerReference w:type="even" r:id="rId17"/>
      <w:headerReference w:type="default" r:id="rId18"/>
      <w:footerReference w:type="even" r:id="rId19"/>
      <w:footerReference w:type="default" r:id="rId20"/>
      <w:headerReference w:type="first" r:id="rId21"/>
      <w:footerReference w:type="first" r:id="rId2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95D28" w14:textId="77777777" w:rsidR="00FB123E" w:rsidRDefault="00FB123E" w:rsidP="0087253E">
      <w:pPr>
        <w:spacing w:after="0" w:line="240" w:lineRule="auto"/>
      </w:pPr>
      <w:r>
        <w:separator/>
      </w:r>
    </w:p>
  </w:endnote>
  <w:endnote w:type="continuationSeparator" w:id="0">
    <w:p w14:paraId="061FC222" w14:textId="77777777" w:rsidR="00FB123E" w:rsidRDefault="00FB123E" w:rsidP="00872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rlito">
    <w:altName w:val="Arial"/>
    <w:charset w:val="00"/>
    <w:family w:val="swiss"/>
    <w:pitch w:val="variable"/>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9E8CD" w14:textId="77777777" w:rsidR="0091284B" w:rsidRDefault="009128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695FF" w14:textId="77777777" w:rsidR="0091284B" w:rsidRDefault="009128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4824D" w14:textId="77777777" w:rsidR="0091284B" w:rsidRDefault="0091284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A063B" w14:textId="77777777" w:rsidR="00D30447" w:rsidRDefault="00FB123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6157102"/>
      <w:docPartObj>
        <w:docPartGallery w:val="Page Numbers (Bottom of Page)"/>
        <w:docPartUnique/>
      </w:docPartObj>
    </w:sdtPr>
    <w:sdtEndPr>
      <w:rPr>
        <w:color w:val="7F7F7F" w:themeColor="background1" w:themeShade="7F"/>
        <w:spacing w:val="60"/>
      </w:rPr>
    </w:sdtEndPr>
    <w:sdtContent>
      <w:p w14:paraId="61F014D5" w14:textId="77777777" w:rsidR="00BC6ED8" w:rsidRDefault="00B830C6">
        <w:pPr>
          <w:pStyle w:val="Footer"/>
          <w:pBdr>
            <w:top w:val="single" w:sz="4" w:space="1" w:color="D9D9D9" w:themeColor="background1" w:themeShade="D9"/>
          </w:pBdr>
          <w:jc w:val="right"/>
        </w:pPr>
        <w:r>
          <w:fldChar w:fldCharType="begin"/>
        </w:r>
        <w:r>
          <w:instrText xml:space="preserve"> PAGE   \* MERGEFORMAT </w:instrText>
        </w:r>
        <w:r>
          <w:fldChar w:fldCharType="separate"/>
        </w:r>
        <w:r w:rsidR="00B76A78">
          <w:rPr>
            <w:noProof/>
          </w:rPr>
          <w:t>6</w:t>
        </w:r>
        <w:r>
          <w:rPr>
            <w:noProof/>
          </w:rPr>
          <w:fldChar w:fldCharType="end"/>
        </w:r>
        <w:r>
          <w:t xml:space="preserve"> | </w:t>
        </w:r>
        <w:r>
          <w:rPr>
            <w:color w:val="7F7F7F" w:themeColor="background1" w:themeShade="7F"/>
            <w:spacing w:val="60"/>
          </w:rPr>
          <w:t>Page</w:t>
        </w:r>
      </w:p>
    </w:sdtContent>
  </w:sdt>
  <w:p w14:paraId="525C1940" w14:textId="77777777" w:rsidR="00BC6ED8" w:rsidRDefault="00FB123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16661" w14:textId="77777777" w:rsidR="00D30447" w:rsidRDefault="00FB12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762DF" w14:textId="77777777" w:rsidR="00FB123E" w:rsidRDefault="00FB123E" w:rsidP="0087253E">
      <w:pPr>
        <w:spacing w:after="0" w:line="240" w:lineRule="auto"/>
      </w:pPr>
      <w:r>
        <w:separator/>
      </w:r>
    </w:p>
  </w:footnote>
  <w:footnote w:type="continuationSeparator" w:id="0">
    <w:p w14:paraId="451826F3" w14:textId="77777777" w:rsidR="00FB123E" w:rsidRDefault="00FB123E" w:rsidP="0087253E">
      <w:pPr>
        <w:spacing w:after="0" w:line="240" w:lineRule="auto"/>
      </w:pPr>
      <w:r>
        <w:continuationSeparator/>
      </w:r>
    </w:p>
  </w:footnote>
  <w:footnote w:id="1">
    <w:p w14:paraId="54BD1D04" w14:textId="01FAE637" w:rsidR="00A54B22" w:rsidRDefault="00A54B22">
      <w:pPr>
        <w:pStyle w:val="FootnoteText"/>
      </w:pPr>
      <w:r>
        <w:rPr>
          <w:rStyle w:val="FootnoteReference"/>
        </w:rPr>
        <w:footnoteRef/>
      </w:r>
      <w:r>
        <w:t xml:space="preserve"> This role includes responsibility for </w:t>
      </w:r>
      <w:r w:rsidR="00975D67">
        <w:t>citizen engagement, st</w:t>
      </w:r>
      <w:r w:rsidR="00636D43">
        <w:t>akeholder engagement, monitoring and evaluation</w:t>
      </w:r>
      <w:r w:rsidR="004C19D9">
        <w:t>, and reporting</w:t>
      </w:r>
      <w:r w:rsidR="006D3697">
        <w:t xml:space="preserve"> activities pertaining </w:t>
      </w:r>
      <w:r w:rsidR="004C19D9">
        <w:t>to ESF implementation.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D0B0" w14:textId="77777777" w:rsidR="0091284B" w:rsidRDefault="009128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672F2" w14:textId="77777777" w:rsidR="0091284B" w:rsidRDefault="009128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1FFFF" w14:textId="77777777" w:rsidR="0091284B" w:rsidRDefault="0091284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0F550" w14:textId="77777777" w:rsidR="00BC6ED8" w:rsidRDefault="00FB123E">
    <w:pPr>
      <w:pStyle w:val="Header"/>
    </w:pPr>
  </w:p>
  <w:p w14:paraId="0B2F9E83" w14:textId="77777777" w:rsidR="00BC6ED8" w:rsidRDefault="00FB123E"/>
  <w:p w14:paraId="3CE0ADA8" w14:textId="77777777" w:rsidR="00BC6ED8" w:rsidRDefault="00FB123E"/>
  <w:p w14:paraId="1272DAFE" w14:textId="77777777" w:rsidR="00BC6ED8" w:rsidRDefault="00FB123E"/>
  <w:p w14:paraId="5B480C14" w14:textId="77777777" w:rsidR="00BC6ED8" w:rsidRDefault="00FB123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A840B" w14:textId="02B28D15" w:rsidR="00BC6ED8" w:rsidRPr="00506C68" w:rsidRDefault="00B830C6" w:rsidP="00FA0A88">
    <w:pPr>
      <w:pStyle w:val="Header"/>
      <w:rPr>
        <w:rFonts w:cstheme="minorHAnsi"/>
        <w:b/>
        <w:color w:val="808080" w:themeColor="background1" w:themeShade="80"/>
        <w:sz w:val="16"/>
        <w:szCs w:val="16"/>
      </w:rPr>
    </w:pPr>
    <w:r w:rsidRPr="00FA0A88">
      <w:rPr>
        <w:rFonts w:cstheme="minorHAnsi"/>
        <w:b/>
        <w:noProof/>
        <w:sz w:val="18"/>
        <w:szCs w:val="18"/>
      </w:rPr>
      <mc:AlternateContent>
        <mc:Choice Requires="wps">
          <w:drawing>
            <wp:anchor distT="0" distB="0" distL="114300" distR="114300" simplePos="0" relativeHeight="251659264" behindDoc="1" locked="0" layoutInCell="0" allowOverlap="1" wp14:anchorId="4BBE0FC5" wp14:editId="556FC48B">
              <wp:simplePos x="0" y="0"/>
              <wp:positionH relativeFrom="margin">
                <wp:align>center</wp:align>
              </wp:positionH>
              <wp:positionV relativeFrom="margin">
                <wp:align>center</wp:align>
              </wp:positionV>
              <wp:extent cx="6703695" cy="106680"/>
              <wp:effectExtent l="0" t="2028825" r="0" b="16770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06680"/>
                      </a:xfrm>
                      <a:prstGeom prst="rect">
                        <a:avLst/>
                      </a:prstGeom>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round/>
                            <a:headEnd/>
                            <a:tailEnd/>
                          </a14:hiddenLine>
                        </a:ext>
                      </a:extLst>
                    </wps:spPr>
                    <wps:txbx>
                      <w:txbxContent>
                        <w:p w14:paraId="30E9FBBE" w14:textId="77777777" w:rsidR="00BC6ED8" w:rsidRDefault="00B830C6" w:rsidP="000A0AEB">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BBE0FC5" id="_x0000_t202" coordsize="21600,21600" o:spt="202" path="m,l,21600r21600,l21600,xe">
              <v:stroke joinstyle="miter"/>
              <v:path gradientshapeok="t" o:connecttype="rect"/>
            </v:shapetype>
            <v:shape id="Text Box 1" o:spid="_x0000_s1026" type="#_x0000_t202" style="position:absolute;margin-left:0;margin-top:0;width:527.85pt;height:8.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" o:allowincell="f" filled="f" stroked="f">
              <o:lock v:ext="edit" shapetype="t"/>
              <v:textbox style="mso-fit-shape-to-text:t">
                <w:txbxContent>
                  <w:p w14:paraId="30E9FBBE" w14:textId="77777777" w:rsidR="00BC6ED8" w:rsidRDefault="00B830C6" w:rsidP="000A0AEB">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r w:rsidRPr="00FA0A88">
      <w:rPr>
        <w:rFonts w:cstheme="minorHAnsi"/>
        <w:b/>
        <w:color w:val="808080" w:themeColor="background1" w:themeShade="80"/>
        <w:sz w:val="18"/>
        <w:szCs w:val="18"/>
      </w:rPr>
      <w:t>THE WORLD BANK - ENVIRONMENTAL AND SOCIAL COMMITMENT PLAN (ESCP): VERSION 2.0 – July 20</w:t>
    </w:r>
    <w:r w:rsidR="00626379">
      <w:rPr>
        <w:rFonts w:cstheme="minorHAnsi"/>
        <w:b/>
        <w:color w:val="808080" w:themeColor="background1" w:themeShade="80"/>
        <w:sz w:val="18"/>
        <w:szCs w:val="18"/>
      </w:rPr>
      <w:t>20</w:t>
    </w:r>
    <w:r>
      <w:rPr>
        <w:rFonts w:cstheme="minorHAnsi"/>
        <w:b/>
        <w:color w:val="808080" w:themeColor="background1" w:themeShade="80"/>
        <w:sz w:val="16"/>
        <w:szCs w:val="16"/>
      </w:rPr>
      <w:t xml:space="preserve"> </w:t>
    </w:r>
    <w:r>
      <w:rPr>
        <w:rFonts w:cstheme="minorHAnsi"/>
        <w:b/>
        <w:color w:val="808080" w:themeColor="background1" w:themeShade="80"/>
        <w:sz w:val="16"/>
        <w:szCs w:val="16"/>
      </w:rPr>
      <w:tab/>
    </w:r>
    <w:r>
      <w:rPr>
        <w:rFonts w:cstheme="minorHAnsi"/>
        <w:b/>
        <w:color w:val="808080" w:themeColor="background1" w:themeShade="80"/>
        <w:sz w:val="16"/>
        <w:szCs w:val="16"/>
      </w:rPr>
      <w:tab/>
    </w:r>
    <w:r>
      <w:rPr>
        <w:rFonts w:cstheme="minorHAnsi"/>
        <w:b/>
        <w:color w:val="808080" w:themeColor="background1" w:themeShade="80"/>
        <w:sz w:val="16"/>
        <w:szCs w:val="16"/>
      </w:rPr>
      <w:tab/>
    </w:r>
  </w:p>
  <w:p w14:paraId="3AA864DA" w14:textId="77777777" w:rsidR="00BC6ED8" w:rsidRPr="00506C68" w:rsidRDefault="00FB123E" w:rsidP="000A0AEB">
    <w:pPr>
      <w:pStyle w:val="Header"/>
      <w:rPr>
        <w:rFonts w:cstheme="minorHAnsi"/>
        <w:b/>
        <w:color w:val="808080" w:themeColor="background1" w:themeShade="80"/>
        <w:sz w:val="16"/>
        <w:szCs w:val="16"/>
      </w:rPr>
    </w:pPr>
  </w:p>
  <w:p w14:paraId="6931C447" w14:textId="77777777" w:rsidR="00BC6ED8" w:rsidRDefault="00FB123E" w:rsidP="005D09F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AA672" w14:textId="77777777" w:rsidR="00BC6ED8" w:rsidRDefault="00FB12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63FA3"/>
    <w:multiLevelType w:val="hybridMultilevel"/>
    <w:tmpl w:val="CFCA0242"/>
    <w:lvl w:ilvl="0" w:tplc="62AAA5CA">
      <w:start w:val="4"/>
      <w:numFmt w:val="bullet"/>
      <w:lvlText w:val="-"/>
      <w:lvlJc w:val="left"/>
      <w:pPr>
        <w:ind w:left="540" w:hanging="360"/>
      </w:pPr>
      <w:rPr>
        <w:rFonts w:ascii="Calibri" w:eastAsiaTheme="minorEastAsia" w:hAnsi="Calibri" w:cs="Calibr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1E9A36DD"/>
    <w:multiLevelType w:val="hybridMultilevel"/>
    <w:tmpl w:val="0CE4D8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nsid w:val="243417BD"/>
    <w:multiLevelType w:val="hybridMultilevel"/>
    <w:tmpl w:val="9BB88E0E"/>
    <w:lvl w:ilvl="0" w:tplc="5F5CD44A">
      <w:start w:val="1"/>
      <w:numFmt w:val="decimal"/>
      <w:lvlText w:val="%1."/>
      <w:lvlJc w:val="left"/>
      <w:pPr>
        <w:ind w:left="720" w:hanging="360"/>
      </w:pPr>
      <w:rPr>
        <w:rFonts w:ascii="Sylfaen" w:hAnsi="Sylfaen" w:hint="default"/>
        <w:b/>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CA72C8"/>
    <w:multiLevelType w:val="hybridMultilevel"/>
    <w:tmpl w:val="7E5AD39A"/>
    <w:lvl w:ilvl="0" w:tplc="3EDA96C8">
      <w:start w:val="1"/>
      <w:numFmt w:val="decimal"/>
      <w:lvlText w:val="%1."/>
      <w:lvlJc w:val="left"/>
      <w:pPr>
        <w:ind w:left="611" w:hanging="360"/>
      </w:pPr>
      <w:rPr>
        <w:rFonts w:ascii="Carlito" w:eastAsia="Carlito" w:hAnsi="Carlito" w:cs="Carlito" w:hint="default"/>
        <w:w w:val="100"/>
        <w:sz w:val="22"/>
        <w:szCs w:val="22"/>
        <w:lang w:val="en-US" w:eastAsia="en-US" w:bidi="ar-SA"/>
      </w:rPr>
    </w:lvl>
    <w:lvl w:ilvl="1" w:tplc="F81CD238">
      <w:numFmt w:val="bullet"/>
      <w:lvlText w:val="•"/>
      <w:lvlJc w:val="left"/>
      <w:pPr>
        <w:ind w:left="1566" w:hanging="360"/>
      </w:pPr>
      <w:rPr>
        <w:rFonts w:hint="default"/>
        <w:lang w:val="en-US" w:eastAsia="en-US" w:bidi="ar-SA"/>
      </w:rPr>
    </w:lvl>
    <w:lvl w:ilvl="2" w:tplc="2AFEB36E">
      <w:numFmt w:val="bullet"/>
      <w:lvlText w:val="•"/>
      <w:lvlJc w:val="left"/>
      <w:pPr>
        <w:ind w:left="2512" w:hanging="360"/>
      </w:pPr>
      <w:rPr>
        <w:rFonts w:hint="default"/>
        <w:lang w:val="en-US" w:eastAsia="en-US" w:bidi="ar-SA"/>
      </w:rPr>
    </w:lvl>
    <w:lvl w:ilvl="3" w:tplc="FE9A137C">
      <w:numFmt w:val="bullet"/>
      <w:lvlText w:val="•"/>
      <w:lvlJc w:val="left"/>
      <w:pPr>
        <w:ind w:left="3458" w:hanging="360"/>
      </w:pPr>
      <w:rPr>
        <w:rFonts w:hint="default"/>
        <w:lang w:val="en-US" w:eastAsia="en-US" w:bidi="ar-SA"/>
      </w:rPr>
    </w:lvl>
    <w:lvl w:ilvl="4" w:tplc="CAD4BFE0">
      <w:numFmt w:val="bullet"/>
      <w:lvlText w:val="•"/>
      <w:lvlJc w:val="left"/>
      <w:pPr>
        <w:ind w:left="4404" w:hanging="360"/>
      </w:pPr>
      <w:rPr>
        <w:rFonts w:hint="default"/>
        <w:lang w:val="en-US" w:eastAsia="en-US" w:bidi="ar-SA"/>
      </w:rPr>
    </w:lvl>
    <w:lvl w:ilvl="5" w:tplc="9B66127E">
      <w:numFmt w:val="bullet"/>
      <w:lvlText w:val="•"/>
      <w:lvlJc w:val="left"/>
      <w:pPr>
        <w:ind w:left="5350" w:hanging="360"/>
      </w:pPr>
      <w:rPr>
        <w:rFonts w:hint="default"/>
        <w:lang w:val="en-US" w:eastAsia="en-US" w:bidi="ar-SA"/>
      </w:rPr>
    </w:lvl>
    <w:lvl w:ilvl="6" w:tplc="DE6A4C24">
      <w:numFmt w:val="bullet"/>
      <w:lvlText w:val="•"/>
      <w:lvlJc w:val="left"/>
      <w:pPr>
        <w:ind w:left="6296" w:hanging="360"/>
      </w:pPr>
      <w:rPr>
        <w:rFonts w:hint="default"/>
        <w:lang w:val="en-US" w:eastAsia="en-US" w:bidi="ar-SA"/>
      </w:rPr>
    </w:lvl>
    <w:lvl w:ilvl="7" w:tplc="6C36CFDA">
      <w:numFmt w:val="bullet"/>
      <w:lvlText w:val="•"/>
      <w:lvlJc w:val="left"/>
      <w:pPr>
        <w:ind w:left="7242" w:hanging="360"/>
      </w:pPr>
      <w:rPr>
        <w:rFonts w:hint="default"/>
        <w:lang w:val="en-US" w:eastAsia="en-US" w:bidi="ar-SA"/>
      </w:rPr>
    </w:lvl>
    <w:lvl w:ilvl="8" w:tplc="85C093DC">
      <w:numFmt w:val="bullet"/>
      <w:lvlText w:val="•"/>
      <w:lvlJc w:val="left"/>
      <w:pPr>
        <w:ind w:left="8188" w:hanging="360"/>
      </w:pPr>
      <w:rPr>
        <w:rFonts w:hint="default"/>
        <w:lang w:val="en-US" w:eastAsia="en-US" w:bidi="ar-SA"/>
      </w:rPr>
    </w:lvl>
  </w:abstractNum>
  <w:abstractNum w:abstractNumId="4">
    <w:nsid w:val="67847FF6"/>
    <w:multiLevelType w:val="hybridMultilevel"/>
    <w:tmpl w:val="A37ECA5E"/>
    <w:lvl w:ilvl="0" w:tplc="130882D8">
      <w:start w:val="1"/>
      <w:numFmt w:val="decimal"/>
      <w:lvlText w:val="%1."/>
      <w:lvlJc w:val="left"/>
      <w:pPr>
        <w:ind w:left="720" w:hanging="360"/>
      </w:pPr>
      <w:rPr>
        <w:rFonts w:ascii="Sylfaen" w:hAnsi="Sylfae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6A10F3"/>
    <w:multiLevelType w:val="hybridMultilevel"/>
    <w:tmpl w:val="C65C5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A03"/>
    <w:rsid w:val="0001771A"/>
    <w:rsid w:val="00017F5F"/>
    <w:rsid w:val="00026328"/>
    <w:rsid w:val="000303FF"/>
    <w:rsid w:val="00042ACC"/>
    <w:rsid w:val="000460B1"/>
    <w:rsid w:val="0006037B"/>
    <w:rsid w:val="0006069D"/>
    <w:rsid w:val="00060AF4"/>
    <w:rsid w:val="00071A03"/>
    <w:rsid w:val="000A1E17"/>
    <w:rsid w:val="000A5882"/>
    <w:rsid w:val="000D517E"/>
    <w:rsid w:val="00156548"/>
    <w:rsid w:val="00164903"/>
    <w:rsid w:val="00165D94"/>
    <w:rsid w:val="001832AD"/>
    <w:rsid w:val="00185BCD"/>
    <w:rsid w:val="00197658"/>
    <w:rsid w:val="001A1260"/>
    <w:rsid w:val="001A61E2"/>
    <w:rsid w:val="001B2E58"/>
    <w:rsid w:val="001B687B"/>
    <w:rsid w:val="001D198E"/>
    <w:rsid w:val="001F1FFB"/>
    <w:rsid w:val="002102D5"/>
    <w:rsid w:val="002174AE"/>
    <w:rsid w:val="00232456"/>
    <w:rsid w:val="00237EF0"/>
    <w:rsid w:val="00237EF9"/>
    <w:rsid w:val="00252128"/>
    <w:rsid w:val="002533E0"/>
    <w:rsid w:val="00254ED8"/>
    <w:rsid w:val="002674BD"/>
    <w:rsid w:val="00296C9A"/>
    <w:rsid w:val="002B2AAD"/>
    <w:rsid w:val="002D5199"/>
    <w:rsid w:val="002E69D0"/>
    <w:rsid w:val="002F41A2"/>
    <w:rsid w:val="00301F68"/>
    <w:rsid w:val="003430D9"/>
    <w:rsid w:val="00343A6D"/>
    <w:rsid w:val="00362CCB"/>
    <w:rsid w:val="003743BD"/>
    <w:rsid w:val="00390D51"/>
    <w:rsid w:val="00393B73"/>
    <w:rsid w:val="0039456D"/>
    <w:rsid w:val="003A61BA"/>
    <w:rsid w:val="003B23D9"/>
    <w:rsid w:val="003B7534"/>
    <w:rsid w:val="003C4F4C"/>
    <w:rsid w:val="003D15FF"/>
    <w:rsid w:val="003D4DA7"/>
    <w:rsid w:val="003E1189"/>
    <w:rsid w:val="003E75E8"/>
    <w:rsid w:val="004139C6"/>
    <w:rsid w:val="004354EF"/>
    <w:rsid w:val="00465343"/>
    <w:rsid w:val="004716F6"/>
    <w:rsid w:val="00472F94"/>
    <w:rsid w:val="00483721"/>
    <w:rsid w:val="00492FB2"/>
    <w:rsid w:val="004A5514"/>
    <w:rsid w:val="004A7EF8"/>
    <w:rsid w:val="004B58EA"/>
    <w:rsid w:val="004C19D9"/>
    <w:rsid w:val="004E2648"/>
    <w:rsid w:val="004F4DF1"/>
    <w:rsid w:val="00505588"/>
    <w:rsid w:val="00510604"/>
    <w:rsid w:val="005318BB"/>
    <w:rsid w:val="00535370"/>
    <w:rsid w:val="00550429"/>
    <w:rsid w:val="005701FA"/>
    <w:rsid w:val="00576111"/>
    <w:rsid w:val="00576D01"/>
    <w:rsid w:val="0058469F"/>
    <w:rsid w:val="00591C23"/>
    <w:rsid w:val="005A14C1"/>
    <w:rsid w:val="005A4D15"/>
    <w:rsid w:val="005B2B5C"/>
    <w:rsid w:val="005D2477"/>
    <w:rsid w:val="005F45EA"/>
    <w:rsid w:val="005F6AC6"/>
    <w:rsid w:val="005F7550"/>
    <w:rsid w:val="00626379"/>
    <w:rsid w:val="006349FB"/>
    <w:rsid w:val="00636D43"/>
    <w:rsid w:val="00653F83"/>
    <w:rsid w:val="006634AE"/>
    <w:rsid w:val="0066699E"/>
    <w:rsid w:val="0068432F"/>
    <w:rsid w:val="00685803"/>
    <w:rsid w:val="00687B84"/>
    <w:rsid w:val="006A01A3"/>
    <w:rsid w:val="006A4FEF"/>
    <w:rsid w:val="006A5DD5"/>
    <w:rsid w:val="006B6FB3"/>
    <w:rsid w:val="006B7CB4"/>
    <w:rsid w:val="006C1EFB"/>
    <w:rsid w:val="006D3697"/>
    <w:rsid w:val="006E165E"/>
    <w:rsid w:val="006F2933"/>
    <w:rsid w:val="00701C97"/>
    <w:rsid w:val="00706EE3"/>
    <w:rsid w:val="0073363A"/>
    <w:rsid w:val="00762D4C"/>
    <w:rsid w:val="00771141"/>
    <w:rsid w:val="00775299"/>
    <w:rsid w:val="00775EF6"/>
    <w:rsid w:val="00776277"/>
    <w:rsid w:val="00781D35"/>
    <w:rsid w:val="00792930"/>
    <w:rsid w:val="007A13A5"/>
    <w:rsid w:val="007B368F"/>
    <w:rsid w:val="007C39A2"/>
    <w:rsid w:val="007D4EB4"/>
    <w:rsid w:val="007E7678"/>
    <w:rsid w:val="00814F58"/>
    <w:rsid w:val="008202BE"/>
    <w:rsid w:val="00825C6F"/>
    <w:rsid w:val="00861E95"/>
    <w:rsid w:val="0087253E"/>
    <w:rsid w:val="00887213"/>
    <w:rsid w:val="008A4CE1"/>
    <w:rsid w:val="008C5B7D"/>
    <w:rsid w:val="008C738F"/>
    <w:rsid w:val="008E7992"/>
    <w:rsid w:val="008F3193"/>
    <w:rsid w:val="00900D9B"/>
    <w:rsid w:val="0091284B"/>
    <w:rsid w:val="009165FC"/>
    <w:rsid w:val="00941C20"/>
    <w:rsid w:val="00946175"/>
    <w:rsid w:val="00947908"/>
    <w:rsid w:val="0095191F"/>
    <w:rsid w:val="0095339A"/>
    <w:rsid w:val="0095545F"/>
    <w:rsid w:val="00975D67"/>
    <w:rsid w:val="009B1F3E"/>
    <w:rsid w:val="009C127B"/>
    <w:rsid w:val="009C440E"/>
    <w:rsid w:val="009C789D"/>
    <w:rsid w:val="009E6880"/>
    <w:rsid w:val="00A44769"/>
    <w:rsid w:val="00A45561"/>
    <w:rsid w:val="00A466C0"/>
    <w:rsid w:val="00A5497E"/>
    <w:rsid w:val="00A54B22"/>
    <w:rsid w:val="00A5651D"/>
    <w:rsid w:val="00AA59A0"/>
    <w:rsid w:val="00AC0BED"/>
    <w:rsid w:val="00AC2EE0"/>
    <w:rsid w:val="00B02C4D"/>
    <w:rsid w:val="00B120AA"/>
    <w:rsid w:val="00B14DC8"/>
    <w:rsid w:val="00B3159E"/>
    <w:rsid w:val="00B32706"/>
    <w:rsid w:val="00B35399"/>
    <w:rsid w:val="00B62E0A"/>
    <w:rsid w:val="00B76A78"/>
    <w:rsid w:val="00B7798F"/>
    <w:rsid w:val="00B830C6"/>
    <w:rsid w:val="00BC2AE7"/>
    <w:rsid w:val="00BC68A3"/>
    <w:rsid w:val="00BC7778"/>
    <w:rsid w:val="00BE373C"/>
    <w:rsid w:val="00BE757B"/>
    <w:rsid w:val="00BE7EA2"/>
    <w:rsid w:val="00BF1715"/>
    <w:rsid w:val="00BF4FCD"/>
    <w:rsid w:val="00C22B61"/>
    <w:rsid w:val="00C56568"/>
    <w:rsid w:val="00C91DB7"/>
    <w:rsid w:val="00CB1376"/>
    <w:rsid w:val="00CB1584"/>
    <w:rsid w:val="00CE0EEA"/>
    <w:rsid w:val="00D043C2"/>
    <w:rsid w:val="00D05884"/>
    <w:rsid w:val="00D10B7C"/>
    <w:rsid w:val="00D2562B"/>
    <w:rsid w:val="00D30838"/>
    <w:rsid w:val="00D40CEF"/>
    <w:rsid w:val="00D41A6F"/>
    <w:rsid w:val="00D53A88"/>
    <w:rsid w:val="00D63013"/>
    <w:rsid w:val="00DF1612"/>
    <w:rsid w:val="00E02B77"/>
    <w:rsid w:val="00E14128"/>
    <w:rsid w:val="00E40048"/>
    <w:rsid w:val="00E44097"/>
    <w:rsid w:val="00E50803"/>
    <w:rsid w:val="00E50FE4"/>
    <w:rsid w:val="00E72C32"/>
    <w:rsid w:val="00E76F34"/>
    <w:rsid w:val="00EC189D"/>
    <w:rsid w:val="00EC1FFB"/>
    <w:rsid w:val="00ED20E3"/>
    <w:rsid w:val="00EE645F"/>
    <w:rsid w:val="00EF6C51"/>
    <w:rsid w:val="00F1507B"/>
    <w:rsid w:val="00F20594"/>
    <w:rsid w:val="00F3737F"/>
    <w:rsid w:val="00F40265"/>
    <w:rsid w:val="00F435CA"/>
    <w:rsid w:val="00F45B8F"/>
    <w:rsid w:val="00F45E45"/>
    <w:rsid w:val="00F47B91"/>
    <w:rsid w:val="00F545BA"/>
    <w:rsid w:val="00F60FCF"/>
    <w:rsid w:val="00F61AA4"/>
    <w:rsid w:val="00F75CBA"/>
    <w:rsid w:val="00F83425"/>
    <w:rsid w:val="00F84F3E"/>
    <w:rsid w:val="00F97AB8"/>
    <w:rsid w:val="00FB123E"/>
    <w:rsid w:val="00FB182F"/>
    <w:rsid w:val="00FC70B4"/>
    <w:rsid w:val="00FD3907"/>
    <w:rsid w:val="00FE3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8C33D"/>
  <w15:chartTrackingRefBased/>
  <w15:docId w15:val="{3650250A-A202-4E0F-8EF4-E8F9D59A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F34"/>
  </w:style>
  <w:style w:type="paragraph" w:styleId="Heading1">
    <w:name w:val="heading 1"/>
    <w:basedOn w:val="Normal"/>
    <w:next w:val="Normal"/>
    <w:link w:val="Heading1Char"/>
    <w:uiPriority w:val="9"/>
    <w:qFormat/>
    <w:rsid w:val="00E76F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F3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6B6FB3"/>
    <w:pPr>
      <w:ind w:left="720"/>
      <w:contextualSpacing/>
    </w:pPr>
  </w:style>
  <w:style w:type="paragraph" w:customStyle="1" w:styleId="TableParagraph">
    <w:name w:val="Table Paragraph"/>
    <w:basedOn w:val="Normal"/>
    <w:uiPriority w:val="1"/>
    <w:qFormat/>
    <w:rsid w:val="006B6FB3"/>
    <w:pPr>
      <w:widowControl w:val="0"/>
      <w:autoSpaceDE w:val="0"/>
      <w:autoSpaceDN w:val="0"/>
      <w:spacing w:before="1" w:after="0" w:line="240" w:lineRule="auto"/>
      <w:ind w:left="115"/>
    </w:pPr>
    <w:rPr>
      <w:rFonts w:ascii="Carlito" w:eastAsia="Carlito" w:hAnsi="Carlito" w:cs="Carlito"/>
    </w:rPr>
  </w:style>
  <w:style w:type="paragraph" w:styleId="BodyText">
    <w:name w:val="Body Text"/>
    <w:basedOn w:val="Normal"/>
    <w:link w:val="BodyTextChar"/>
    <w:uiPriority w:val="1"/>
    <w:qFormat/>
    <w:rsid w:val="007E7678"/>
    <w:pPr>
      <w:widowControl w:val="0"/>
      <w:autoSpaceDE w:val="0"/>
      <w:autoSpaceDN w:val="0"/>
      <w:spacing w:after="0" w:line="240" w:lineRule="auto"/>
    </w:pPr>
    <w:rPr>
      <w:rFonts w:ascii="Carlito" w:eastAsia="Carlito" w:hAnsi="Carlito" w:cs="Carlito"/>
    </w:rPr>
  </w:style>
  <w:style w:type="character" w:customStyle="1" w:styleId="BodyTextChar">
    <w:name w:val="Body Text Char"/>
    <w:basedOn w:val="DefaultParagraphFont"/>
    <w:link w:val="BodyText"/>
    <w:uiPriority w:val="1"/>
    <w:rsid w:val="007E7678"/>
    <w:rPr>
      <w:rFonts w:ascii="Carlito" w:eastAsia="Carlito" w:hAnsi="Carlito" w:cs="Carlito"/>
    </w:rPr>
  </w:style>
  <w:style w:type="character" w:styleId="CommentReference">
    <w:name w:val="annotation reference"/>
    <w:basedOn w:val="DefaultParagraphFont"/>
    <w:uiPriority w:val="99"/>
    <w:semiHidden/>
    <w:unhideWhenUsed/>
    <w:rsid w:val="007E7678"/>
    <w:rPr>
      <w:sz w:val="16"/>
      <w:szCs w:val="16"/>
    </w:rPr>
  </w:style>
  <w:style w:type="paragraph" w:styleId="CommentText">
    <w:name w:val="annotation text"/>
    <w:basedOn w:val="Normal"/>
    <w:link w:val="CommentTextChar"/>
    <w:uiPriority w:val="99"/>
    <w:semiHidden/>
    <w:unhideWhenUsed/>
    <w:rsid w:val="007E7678"/>
    <w:pPr>
      <w:spacing w:line="240" w:lineRule="auto"/>
    </w:pPr>
    <w:rPr>
      <w:sz w:val="20"/>
      <w:szCs w:val="20"/>
    </w:rPr>
  </w:style>
  <w:style w:type="character" w:customStyle="1" w:styleId="CommentTextChar">
    <w:name w:val="Comment Text Char"/>
    <w:basedOn w:val="DefaultParagraphFont"/>
    <w:link w:val="CommentText"/>
    <w:uiPriority w:val="99"/>
    <w:semiHidden/>
    <w:rsid w:val="007E7678"/>
    <w:rPr>
      <w:sz w:val="20"/>
      <w:szCs w:val="20"/>
    </w:rPr>
  </w:style>
  <w:style w:type="paragraph" w:styleId="BalloonText">
    <w:name w:val="Balloon Text"/>
    <w:basedOn w:val="Normal"/>
    <w:link w:val="BalloonTextChar"/>
    <w:uiPriority w:val="99"/>
    <w:semiHidden/>
    <w:unhideWhenUsed/>
    <w:rsid w:val="007E76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67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D4DA7"/>
    <w:rPr>
      <w:b/>
      <w:bCs/>
    </w:rPr>
  </w:style>
  <w:style w:type="character" w:customStyle="1" w:styleId="CommentSubjectChar">
    <w:name w:val="Comment Subject Char"/>
    <w:basedOn w:val="CommentTextChar"/>
    <w:link w:val="CommentSubject"/>
    <w:uiPriority w:val="99"/>
    <w:semiHidden/>
    <w:rsid w:val="003D4DA7"/>
    <w:rPr>
      <w:b/>
      <w:bCs/>
      <w:sz w:val="20"/>
      <w:szCs w:val="20"/>
    </w:rPr>
  </w:style>
  <w:style w:type="paragraph" w:styleId="Header">
    <w:name w:val="header"/>
    <w:basedOn w:val="Normal"/>
    <w:link w:val="HeaderChar"/>
    <w:uiPriority w:val="99"/>
    <w:unhideWhenUsed/>
    <w:rsid w:val="008725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53E"/>
  </w:style>
  <w:style w:type="paragraph" w:styleId="Footer">
    <w:name w:val="footer"/>
    <w:basedOn w:val="Normal"/>
    <w:link w:val="FooterChar"/>
    <w:uiPriority w:val="99"/>
    <w:unhideWhenUsed/>
    <w:rsid w:val="008725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53E"/>
  </w:style>
  <w:style w:type="paragraph" w:customStyle="1" w:styleId="Default">
    <w:name w:val="Default"/>
    <w:rsid w:val="00F40265"/>
    <w:pPr>
      <w:autoSpaceDE w:val="0"/>
      <w:autoSpaceDN w:val="0"/>
      <w:adjustRightInd w:val="0"/>
      <w:spacing w:after="0" w:line="240" w:lineRule="auto"/>
    </w:pPr>
    <w:rPr>
      <w:rFonts w:ascii="Calibri" w:hAnsi="Calibri" w:cs="Calibri"/>
      <w:color w:val="000000"/>
      <w:sz w:val="24"/>
      <w:szCs w:val="24"/>
    </w:rPr>
  </w:style>
  <w:style w:type="paragraph" w:customStyle="1" w:styleId="Footnote">
    <w:name w:val="Footnote"/>
    <w:basedOn w:val="Normal"/>
    <w:qFormat/>
    <w:rsid w:val="00576D01"/>
    <w:pPr>
      <w:tabs>
        <w:tab w:val="left" w:pos="227"/>
      </w:tabs>
      <w:spacing w:after="0" w:line="240" w:lineRule="auto"/>
      <w:ind w:left="227" w:hanging="227"/>
    </w:pPr>
    <w:rPr>
      <w:rFonts w:ascii="Arial" w:eastAsia="Calibri" w:hAnsi="Arial" w:cs="Times New Roman"/>
      <w:sz w:val="20"/>
      <w:lang w:val="en-GB"/>
    </w:rPr>
  </w:style>
  <w:style w:type="paragraph" w:customStyle="1" w:styleId="Normal-PRsubhead">
    <w:name w:val="Normal-PR subhead"/>
    <w:basedOn w:val="Normal"/>
    <w:next w:val="Normal"/>
    <w:autoRedefine/>
    <w:qFormat/>
    <w:rsid w:val="00237EF0"/>
    <w:pPr>
      <w:keepLines/>
      <w:widowControl w:val="0"/>
      <w:tabs>
        <w:tab w:val="left" w:pos="113"/>
      </w:tabs>
      <w:spacing w:after="0" w:line="240" w:lineRule="auto"/>
    </w:pPr>
    <w:rPr>
      <w:rFonts w:ascii="Calibri" w:eastAsia="Calibri" w:hAnsi="Calibri" w:cs="Calibri"/>
      <w:noProof/>
      <w:color w:val="000000" w:themeColor="text1"/>
      <w:lang w:val="en-GB"/>
    </w:rPr>
  </w:style>
  <w:style w:type="character" w:customStyle="1" w:styleId="ListParagraphChar">
    <w:name w:val="List Paragraph Char"/>
    <w:basedOn w:val="DefaultParagraphFont"/>
    <w:link w:val="ListParagraph"/>
    <w:uiPriority w:val="34"/>
    <w:rsid w:val="00F3737F"/>
  </w:style>
  <w:style w:type="table" w:styleId="TableGrid">
    <w:name w:val="Table Grid"/>
    <w:basedOn w:val="TableNormal"/>
    <w:uiPriority w:val="39"/>
    <w:rsid w:val="00B830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inText">
    <w:name w:val="MainText"/>
    <w:basedOn w:val="Normal"/>
    <w:link w:val="MainTextChar"/>
    <w:rsid w:val="00B830C6"/>
    <w:pPr>
      <w:spacing w:after="120" w:line="269" w:lineRule="auto"/>
    </w:pPr>
    <w:rPr>
      <w:rFonts w:ascii="Arial" w:eastAsia="Times New Roman" w:hAnsi="Arial" w:cs="Arial"/>
      <w:sz w:val="20"/>
      <w:lang w:val="en-GB" w:eastAsia="zh-CN"/>
    </w:rPr>
  </w:style>
  <w:style w:type="character" w:customStyle="1" w:styleId="MainTextChar">
    <w:name w:val="MainText Char"/>
    <w:link w:val="MainText"/>
    <w:rsid w:val="00B830C6"/>
    <w:rPr>
      <w:rFonts w:ascii="Arial" w:eastAsia="Times New Roman" w:hAnsi="Arial" w:cs="Arial"/>
      <w:sz w:val="20"/>
      <w:lang w:val="en-GB" w:eastAsia="zh-CN"/>
    </w:rPr>
  </w:style>
  <w:style w:type="paragraph" w:customStyle="1" w:styleId="ModelNrmlSingle">
    <w:name w:val="ModelNrmlSingle"/>
    <w:basedOn w:val="Normal"/>
    <w:rsid w:val="00B830C6"/>
    <w:pPr>
      <w:spacing w:after="240" w:line="240" w:lineRule="auto"/>
      <w:ind w:firstLine="720"/>
      <w:jc w:val="both"/>
    </w:pPr>
    <w:rPr>
      <w:rFonts w:ascii="Times New Roman" w:eastAsia="Times New Roman" w:hAnsi="Times New Roman" w:cs="Times New Roman"/>
      <w:szCs w:val="20"/>
    </w:rPr>
  </w:style>
  <w:style w:type="paragraph" w:styleId="NormalWeb">
    <w:name w:val="Normal (Web)"/>
    <w:basedOn w:val="Normal"/>
    <w:uiPriority w:val="99"/>
    <w:semiHidden/>
    <w:unhideWhenUsed/>
    <w:rsid w:val="00B830C6"/>
    <w:pPr>
      <w:spacing w:before="100" w:beforeAutospacing="1" w:after="100" w:afterAutospacing="1" w:line="240" w:lineRule="auto"/>
    </w:pPr>
    <w:rPr>
      <w:rFonts w:ascii="Times New Roman" w:eastAsiaTheme="minorEastAsia" w:hAnsi="Times New Roman" w:cs="Times New Roman"/>
      <w:sz w:val="24"/>
      <w:szCs w:val="24"/>
    </w:rPr>
  </w:style>
  <w:style w:type="paragraph" w:styleId="FootnoteText">
    <w:name w:val="footnote text"/>
    <w:basedOn w:val="Normal"/>
    <w:link w:val="FootnoteTextChar"/>
    <w:uiPriority w:val="99"/>
    <w:semiHidden/>
    <w:unhideWhenUsed/>
    <w:rsid w:val="00A54B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4B22"/>
    <w:rPr>
      <w:sz w:val="20"/>
      <w:szCs w:val="20"/>
    </w:rPr>
  </w:style>
  <w:style w:type="character" w:styleId="FootnoteReference">
    <w:name w:val="footnote reference"/>
    <w:basedOn w:val="DefaultParagraphFont"/>
    <w:uiPriority w:val="99"/>
    <w:semiHidden/>
    <w:unhideWhenUsed/>
    <w:rsid w:val="00A54B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092651">
      <w:bodyDiv w:val="1"/>
      <w:marLeft w:val="0"/>
      <w:marRight w:val="0"/>
      <w:marTop w:val="0"/>
      <w:marBottom w:val="0"/>
      <w:divBdr>
        <w:top w:val="none" w:sz="0" w:space="0" w:color="auto"/>
        <w:left w:val="none" w:sz="0" w:space="0" w:color="auto"/>
        <w:bottom w:val="none" w:sz="0" w:space="0" w:color="auto"/>
        <w:right w:val="none" w:sz="0" w:space="0" w:color="auto"/>
      </w:divBdr>
    </w:div>
    <w:div w:id="93436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D8C13F48D71242B4C6CC4B27F0A065" ma:contentTypeVersion="13" ma:contentTypeDescription="Create a new document." ma:contentTypeScope="" ma:versionID="0dde5ba9e329d29b08fc8d7f37e2e23c">
  <xsd:schema xmlns:xsd="http://www.w3.org/2001/XMLSchema" xmlns:xs="http://www.w3.org/2001/XMLSchema" xmlns:p="http://schemas.microsoft.com/office/2006/metadata/properties" xmlns:ns3="cfc5b5db-079f-437b-af80-b024fb38b84c" xmlns:ns4="2ef17c82-be79-4a00-af80-6a88d2a803bd" targetNamespace="http://schemas.microsoft.com/office/2006/metadata/properties" ma:root="true" ma:fieldsID="bbeee5f5124d979517ac57b7cecad120" ns3:_="" ns4:_="">
    <xsd:import namespace="cfc5b5db-079f-437b-af80-b024fb38b84c"/>
    <xsd:import namespace="2ef17c82-be79-4a00-af80-6a88d2a803b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5b5db-079f-437b-af80-b024fb38b84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f17c82-be79-4a00-af80-6a88d2a803b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BF350-D6C6-4BB7-8DD9-363018D25DF9}">
  <ds:schemaRefs>
    <ds:schemaRef ds:uri="http://schemas.microsoft.com/sharepoint/v3/contenttype/forms"/>
  </ds:schemaRefs>
</ds:datastoreItem>
</file>

<file path=customXml/itemProps2.xml><?xml version="1.0" encoding="utf-8"?>
<ds:datastoreItem xmlns:ds="http://schemas.openxmlformats.org/officeDocument/2006/customXml" ds:itemID="{93001A62-14F9-40A9-81BD-3655A0D5B7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6D6155-F777-4A43-A4C2-0F546E4CC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5b5db-079f-437b-af80-b024fb38b84c"/>
    <ds:schemaRef ds:uri="2ef17c82-be79-4a00-af80-6a88d2a80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991D7D-5E2F-47D9-929B-3EF0CA58C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2037</Words>
  <Characters>11611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Nutsa Gumberidze</dc:creator>
  <cp:keywords/>
  <dc:description/>
  <cp:lastModifiedBy>Sandro Tsereteli</cp:lastModifiedBy>
  <cp:revision>2</cp:revision>
  <dcterms:created xsi:type="dcterms:W3CDTF">2020-07-30T14:43:00Z</dcterms:created>
  <dcterms:modified xsi:type="dcterms:W3CDTF">2020-07-30T14:43:00Z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0x01010005D8C13F48D71242B4C6CC4B27F0A065</vt:lpwstr>
  </property>
</Properties>
</file>